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DC4FA" w14:textId="77777777" w:rsidR="00827DA8" w:rsidRPr="007C46EC" w:rsidRDefault="00827DA8" w:rsidP="00827DA8">
      <w:pPr>
        <w:ind w:left="2920" w:hanging="2920"/>
        <w:rPr>
          <w:rFonts w:ascii="Calibri Light" w:eastAsia="Arial" w:hAnsi="Calibri Light" w:cs="Calibri Light"/>
          <w:sz w:val="24"/>
          <w:szCs w:val="24"/>
        </w:rPr>
      </w:pPr>
    </w:p>
    <w:p w14:paraId="150CECA8" w14:textId="77777777" w:rsidR="00827DA8" w:rsidRPr="007C46EC" w:rsidRDefault="00827DA8" w:rsidP="00827DA8">
      <w:pPr>
        <w:ind w:left="2920" w:hanging="2920"/>
        <w:rPr>
          <w:rFonts w:ascii="Calibri Light" w:eastAsia="Arial" w:hAnsi="Calibri Light" w:cs="Calibri Light"/>
          <w:sz w:val="24"/>
          <w:szCs w:val="24"/>
        </w:rPr>
      </w:pPr>
    </w:p>
    <w:p w14:paraId="2DD2E235" w14:textId="5ED0C8FD" w:rsidR="00BB7F32" w:rsidRPr="00DF74EF" w:rsidRDefault="001E24D3" w:rsidP="007C46EC">
      <w:pPr>
        <w:jc w:val="center"/>
        <w:rPr>
          <w:rFonts w:ascii="Calibri Light" w:eastAsia="Arial" w:hAnsi="Calibri Light" w:cs="Calibri Light"/>
          <w:color w:val="00B0F0"/>
          <w:sz w:val="32"/>
          <w:szCs w:val="32"/>
        </w:rPr>
      </w:pPr>
      <w:r>
        <w:rPr>
          <w:rFonts w:ascii="Calibri Light" w:eastAsia="Arial" w:hAnsi="Calibri Light" w:cs="Calibri Light"/>
          <w:color w:val="00B0F0"/>
          <w:sz w:val="32"/>
          <w:szCs w:val="32"/>
        </w:rPr>
        <w:t>Các điều khoản thương mại tổng quát</w:t>
      </w:r>
    </w:p>
    <w:p w14:paraId="72EFD1A5" w14:textId="77777777" w:rsidR="0008655F" w:rsidRPr="00DF74EF" w:rsidRDefault="0008655F" w:rsidP="009863C4">
      <w:pPr>
        <w:spacing w:line="200" w:lineRule="exact"/>
        <w:jc w:val="both"/>
        <w:rPr>
          <w:rFonts w:ascii="Calibri Light" w:hAnsi="Calibri Light" w:cs="Calibri Light"/>
          <w:sz w:val="24"/>
          <w:szCs w:val="24"/>
        </w:rPr>
      </w:pPr>
    </w:p>
    <w:p w14:paraId="754AA857" w14:textId="77777777" w:rsidR="0008655F" w:rsidRPr="00DF74EF" w:rsidRDefault="0008655F" w:rsidP="009863C4">
      <w:pPr>
        <w:spacing w:line="319" w:lineRule="exact"/>
        <w:jc w:val="both"/>
        <w:rPr>
          <w:rFonts w:ascii="Calibri Light" w:hAnsi="Calibri Light" w:cs="Calibri Light"/>
        </w:rPr>
      </w:pPr>
    </w:p>
    <w:p w14:paraId="4C29061E" w14:textId="57E43F96" w:rsidR="0008655F" w:rsidRPr="00DF74EF" w:rsidRDefault="00203BCB" w:rsidP="007C46EC">
      <w:pPr>
        <w:pStyle w:val="Odstavecseseznamem"/>
        <w:numPr>
          <w:ilvl w:val="0"/>
          <w:numId w:val="41"/>
        </w:numPr>
        <w:jc w:val="center"/>
        <w:rPr>
          <w:rFonts w:ascii="Calibri Light" w:hAnsi="Calibri Light" w:cs="Calibri Light"/>
        </w:rPr>
      </w:pPr>
      <w:r>
        <w:rPr>
          <w:rFonts w:ascii="Calibri Light" w:eastAsia="Arial" w:hAnsi="Calibri Light" w:cs="Calibri Light"/>
          <w:b/>
          <w:bCs/>
        </w:rPr>
        <w:t>Điều khoản mở đầu</w:t>
      </w:r>
    </w:p>
    <w:p w14:paraId="5CDC981F" w14:textId="77777777" w:rsidR="0008655F" w:rsidRPr="00DF74EF" w:rsidRDefault="0008655F" w:rsidP="007C46EC">
      <w:pPr>
        <w:jc w:val="both"/>
        <w:rPr>
          <w:rFonts w:ascii="Calibri Light" w:hAnsi="Calibri Light" w:cs="Calibri Light"/>
        </w:rPr>
      </w:pPr>
    </w:p>
    <w:p w14:paraId="15C4B455" w14:textId="67BA2676" w:rsidR="0008655F" w:rsidRPr="00DF74EF" w:rsidRDefault="001E24D3" w:rsidP="007C46EC">
      <w:pPr>
        <w:pStyle w:val="Odstavecseseznamem"/>
        <w:numPr>
          <w:ilvl w:val="0"/>
          <w:numId w:val="39"/>
        </w:numPr>
        <w:tabs>
          <w:tab w:val="left" w:pos="440"/>
        </w:tabs>
        <w:ind w:left="426" w:hanging="426"/>
        <w:jc w:val="both"/>
        <w:rPr>
          <w:rFonts w:ascii="Calibri Light" w:hAnsi="Calibri Light" w:cs="Calibri Light"/>
        </w:rPr>
      </w:pPr>
      <w:r>
        <w:rPr>
          <w:rFonts w:ascii="Calibri Light" w:eastAsia="Arial" w:hAnsi="Calibri Light" w:cs="Calibri Light"/>
        </w:rPr>
        <w:t>Các điều khoản thương mại tổng quát này (sau đây viết tắt "</w:t>
      </w:r>
      <w:r>
        <w:rPr>
          <w:rFonts w:ascii="Calibri Light" w:eastAsia="Arial" w:hAnsi="Calibri Light" w:cs="Calibri Light"/>
          <w:b/>
          <w:bCs/>
        </w:rPr>
        <w:t>VOP</w:t>
      </w:r>
      <w:r>
        <w:rPr>
          <w:rFonts w:ascii="Calibri Light" w:eastAsia="Arial" w:hAnsi="Calibri Light" w:cs="Calibri Light"/>
        </w:rPr>
        <w:t xml:space="preserve">") của công ty </w:t>
      </w:r>
      <w:r w:rsidR="00453BB9">
        <w:rPr>
          <w:rFonts w:ascii="Calibri Light" w:eastAsia="Arial" w:hAnsi="Calibri Light" w:cs="Calibri Light"/>
        </w:rPr>
        <w:t>SAFEBOXES</w:t>
      </w:r>
      <w:r>
        <w:rPr>
          <w:rFonts w:ascii="Calibri Light" w:eastAsia="Arial" w:hAnsi="Calibri Light" w:cs="Calibri Light"/>
        </w:rPr>
        <w:t xml:space="preserve"> s.r.o., mã số kinh doanh: 08910502, Mã số thuế: CZ08910502, có trụ sở đăng ký tại Na hutích 661/9, 160 00 Praha, đăng ký tại danh bạ thương mại Tòa án thành phố ở Brno, hồ sơ số C 327417 (tiếp theo chỉ ghi „</w:t>
      </w:r>
      <w:r>
        <w:rPr>
          <w:rFonts w:ascii="Calibri Light" w:eastAsia="Arial" w:hAnsi="Calibri Light" w:cs="Calibri Light"/>
          <w:b/>
          <w:bCs/>
        </w:rPr>
        <w:t>Bên cho thuê</w:t>
      </w:r>
      <w:r>
        <w:rPr>
          <w:rFonts w:ascii="Calibri Light" w:eastAsia="Arial" w:hAnsi="Calibri Light" w:cs="Calibri Light"/>
        </w:rPr>
        <w:t>“) phù hợp với điều § 2201 Bộ luật số 89/2012 Sb., Bộ luật Dân sự (sau đây gọi tắt là “Bộ luật dân sự”), quyền và nghĩa vụ của các Bên ký kết hợp đồng về việc cho thuê két bảo mật (tiếp theo gọi là “Đối tượng của hợp đồng thuê”), được đặt tại Cơ sở của Bên cho thuê trong tòa nhà tại phố Londýnské náměstí 881/6, 639 00 Brno, ghi trong lãnh thổ địa chính của Štýřice, giấy chứng nhận sở hữu số 1108 (tiếp theo được gọi là “</w:t>
      </w:r>
      <w:r>
        <w:rPr>
          <w:rFonts w:ascii="Calibri Light" w:eastAsia="Arial" w:hAnsi="Calibri Light" w:cs="Calibri Light"/>
          <w:b/>
          <w:bCs/>
        </w:rPr>
        <w:t>Cơ sở</w:t>
      </w:r>
      <w:r>
        <w:rPr>
          <w:rFonts w:ascii="Calibri Light" w:eastAsia="Arial" w:hAnsi="Calibri Light" w:cs="Calibri Light"/>
        </w:rPr>
        <w:t>”) được ký kết giữa Bên cho thuê và thể nhân hoặc pháp nhân khác (tiếp theo được gọi là “</w:t>
      </w:r>
      <w:r>
        <w:rPr>
          <w:rFonts w:ascii="Calibri Light" w:eastAsia="Arial" w:hAnsi="Calibri Light" w:cs="Calibri Light"/>
          <w:b/>
          <w:bCs/>
        </w:rPr>
        <w:t>Bên thuê</w:t>
      </w:r>
      <w:r>
        <w:rPr>
          <w:rFonts w:ascii="Calibri Light" w:eastAsia="Arial" w:hAnsi="Calibri Light" w:cs="Calibri Light"/>
        </w:rPr>
        <w:t>”, Bên thuê trước khi ký kết Hợp đồng được gọi là “</w:t>
      </w:r>
      <w:r>
        <w:rPr>
          <w:rFonts w:ascii="Calibri Light" w:eastAsia="Arial" w:hAnsi="Calibri Light" w:cs="Calibri Light"/>
          <w:b/>
          <w:bCs/>
        </w:rPr>
        <w:t>Bên có nhu cầu</w:t>
      </w:r>
      <w:r>
        <w:rPr>
          <w:rFonts w:ascii="Calibri Light" w:eastAsia="Arial" w:hAnsi="Calibri Light" w:cs="Calibri Light"/>
        </w:rPr>
        <w:t>” và Bên có nhu cầu trở thành Bên thuê tại thời điểm ký kết Hợp đồng cho thuê), Hợp đồng cho thuê két bảo mật sau đây được gọi là "</w:t>
      </w:r>
      <w:r>
        <w:rPr>
          <w:rFonts w:ascii="Calibri Light" w:eastAsia="Arial" w:hAnsi="Calibri Light" w:cs="Calibri Light"/>
          <w:b/>
          <w:bCs/>
        </w:rPr>
        <w:t>Hợp đồng cho thuê</w:t>
      </w:r>
      <w:r>
        <w:rPr>
          <w:rFonts w:ascii="Calibri Light" w:eastAsia="Arial" w:hAnsi="Calibri Light" w:cs="Calibri Light"/>
        </w:rPr>
        <w:t>".</w:t>
      </w:r>
    </w:p>
    <w:p w14:paraId="1A77879C" w14:textId="67030748" w:rsidR="0008655F" w:rsidRPr="00DF74EF" w:rsidRDefault="001E24D3" w:rsidP="007C46EC">
      <w:pPr>
        <w:pStyle w:val="Odstavecseseznamem"/>
        <w:numPr>
          <w:ilvl w:val="0"/>
          <w:numId w:val="39"/>
        </w:numPr>
        <w:tabs>
          <w:tab w:val="left" w:pos="440"/>
        </w:tabs>
        <w:ind w:left="426" w:hanging="426"/>
        <w:jc w:val="both"/>
        <w:rPr>
          <w:rFonts w:ascii="Calibri Light" w:eastAsia="Arial" w:hAnsi="Calibri Light" w:cs="Calibri Light"/>
        </w:rPr>
      </w:pPr>
      <w:r>
        <w:rPr>
          <w:rFonts w:ascii="Calibri Light" w:eastAsia="Arial" w:hAnsi="Calibri Light" w:cs="Calibri Light"/>
        </w:rPr>
        <w:t>Việc ký kết Hợp đồng cho thuê và các quan hệ pháp lý giữa Bên cho thuê với Bên thuê không được quy định rõ ràng trong VOP này sẽ được giải quyết theo các quy định có liên quan của Bộ luật Dân sự, cũng như các quy định liên quan đến Bộ luật này.</w:t>
      </w:r>
    </w:p>
    <w:p w14:paraId="2B85CD6F" w14:textId="2BF23292" w:rsidR="00203BCB" w:rsidRPr="00DF74EF" w:rsidRDefault="00203BCB" w:rsidP="007C46EC">
      <w:pPr>
        <w:pStyle w:val="Odstavecseseznamem"/>
        <w:numPr>
          <w:ilvl w:val="0"/>
          <w:numId w:val="39"/>
        </w:numPr>
        <w:tabs>
          <w:tab w:val="left" w:pos="440"/>
        </w:tabs>
        <w:ind w:left="426" w:hanging="426"/>
        <w:jc w:val="both"/>
        <w:rPr>
          <w:rFonts w:ascii="Calibri Light" w:eastAsia="Arial" w:hAnsi="Calibri Light" w:cs="Calibri Light"/>
        </w:rPr>
      </w:pPr>
      <w:r>
        <w:rPr>
          <w:rFonts w:ascii="Calibri Light" w:eastAsia="Arial" w:hAnsi="Calibri Light" w:cs="Calibri Light"/>
        </w:rPr>
        <w:t>Bên cho thuê có quyền từ chối ký kết Hợp đồng cho thuê, thậm chí không phải nêu lý do.</w:t>
      </w:r>
    </w:p>
    <w:p w14:paraId="769A2045" w14:textId="53B2A6ED" w:rsidR="0008655F" w:rsidRPr="00DF74EF" w:rsidRDefault="001E24D3" w:rsidP="007C46EC">
      <w:pPr>
        <w:pStyle w:val="Odstavecseseznamem"/>
        <w:numPr>
          <w:ilvl w:val="0"/>
          <w:numId w:val="39"/>
        </w:numPr>
        <w:tabs>
          <w:tab w:val="left" w:pos="440"/>
        </w:tabs>
        <w:ind w:left="426" w:hanging="426"/>
        <w:jc w:val="both"/>
        <w:rPr>
          <w:rFonts w:ascii="Calibri Light" w:eastAsia="Arial" w:hAnsi="Calibri Light" w:cs="Calibri Light"/>
        </w:rPr>
      </w:pPr>
      <w:r>
        <w:rPr>
          <w:rFonts w:ascii="Calibri Light" w:eastAsia="Arial" w:hAnsi="Calibri Light" w:cs="Calibri Light"/>
        </w:rPr>
        <w:t>Trong trường hợp có sự khác biệt giữa VOP và Hợp đồng cho thuê, thì Hợp đồng cho thuê sẽ được ưu tiên áp dụng.</w:t>
      </w:r>
    </w:p>
    <w:p w14:paraId="00D9B5B2" w14:textId="40386E5B" w:rsidR="00203BCB" w:rsidRPr="00DF74EF" w:rsidRDefault="00203BCB">
      <w:pPr>
        <w:pStyle w:val="Odstavecseseznamem"/>
        <w:numPr>
          <w:ilvl w:val="0"/>
          <w:numId w:val="39"/>
        </w:numPr>
        <w:tabs>
          <w:tab w:val="left" w:pos="440"/>
        </w:tabs>
        <w:ind w:left="426" w:hanging="426"/>
        <w:jc w:val="both"/>
        <w:rPr>
          <w:rFonts w:ascii="Calibri Light" w:hAnsi="Calibri Light" w:cs="Calibri Light"/>
        </w:rPr>
      </w:pPr>
      <w:r>
        <w:rPr>
          <w:rFonts w:ascii="Calibri Light" w:eastAsia="Arial" w:hAnsi="Calibri Light" w:cs="Calibri Light"/>
        </w:rPr>
        <w:t>Bên cho thuê có thể sửa đổi hoặc bổ sung nội dung của VOP, tuy nhiên, điều này không ảnh hưởng đến các quyền lợi và nghĩa vụ phát sinh trong thời gian hiệu lực của phiên bản VOP trước đó.</w:t>
      </w:r>
    </w:p>
    <w:p w14:paraId="60F407DA" w14:textId="00E2A2A1" w:rsidR="00601B87" w:rsidRPr="00DF74EF" w:rsidRDefault="00601B87" w:rsidP="007C46EC">
      <w:pPr>
        <w:pStyle w:val="Odstavecseseznamem"/>
        <w:numPr>
          <w:ilvl w:val="0"/>
          <w:numId w:val="39"/>
        </w:numPr>
        <w:tabs>
          <w:tab w:val="left" w:pos="440"/>
        </w:tabs>
        <w:ind w:left="426" w:hanging="426"/>
        <w:jc w:val="both"/>
        <w:rPr>
          <w:rFonts w:ascii="Calibri Light" w:hAnsi="Calibri Light" w:cs="Calibri Light"/>
        </w:rPr>
      </w:pPr>
      <w:r>
        <w:rPr>
          <w:rFonts w:ascii="Calibri Light" w:eastAsia="Arial" w:hAnsi="Calibri Light" w:cs="Calibri Light"/>
        </w:rPr>
        <w:t xml:space="preserve">Trên trang web </w:t>
      </w:r>
      <w:hyperlink r:id="rId8" w:history="1">
        <w:r>
          <w:rPr>
            <w:rStyle w:val="Hypertextovodkaz"/>
            <w:rFonts w:ascii="Calibri Light" w:eastAsia="Arial" w:hAnsi="Calibri Light" w:cs="Calibri Light"/>
          </w:rPr>
          <w:t>www.safeboxes.cz</w:t>
        </w:r>
      </w:hyperlink>
      <w:r>
        <w:rPr>
          <w:rFonts w:ascii="Calibri Light" w:eastAsia="Arial" w:hAnsi="Calibri Light" w:cs="Calibri Light"/>
        </w:rPr>
        <w:t xml:space="preserve"> cũng có sẵn biểu giá của Bên cho thuê. Bên cho thuê có quyền thay đổi, bổ sung Bảng giá theo quyết định của mình.</w:t>
      </w:r>
    </w:p>
    <w:p w14:paraId="2F504425" w14:textId="77777777" w:rsidR="0008655F" w:rsidRPr="00DF74EF" w:rsidRDefault="0008655F" w:rsidP="009863C4">
      <w:pPr>
        <w:spacing w:line="200" w:lineRule="exact"/>
        <w:jc w:val="both"/>
        <w:rPr>
          <w:rFonts w:ascii="Calibri Light" w:hAnsi="Calibri Light" w:cs="Calibri Light"/>
        </w:rPr>
      </w:pPr>
    </w:p>
    <w:p w14:paraId="35531A41" w14:textId="77777777" w:rsidR="0008655F" w:rsidRPr="00DF74EF" w:rsidRDefault="0008655F" w:rsidP="009863C4">
      <w:pPr>
        <w:spacing w:line="372" w:lineRule="exact"/>
        <w:jc w:val="both"/>
        <w:rPr>
          <w:rFonts w:ascii="Calibri Light" w:hAnsi="Calibri Light" w:cs="Calibri Light"/>
        </w:rPr>
      </w:pPr>
    </w:p>
    <w:p w14:paraId="5DA69084" w14:textId="75908A3A" w:rsidR="0008655F" w:rsidRPr="00DF74EF" w:rsidRDefault="001E24D3" w:rsidP="00203BCB">
      <w:pPr>
        <w:pStyle w:val="Odstavecseseznamem"/>
        <w:numPr>
          <w:ilvl w:val="0"/>
          <w:numId w:val="41"/>
        </w:numPr>
        <w:jc w:val="center"/>
        <w:rPr>
          <w:rFonts w:ascii="Calibri Light" w:hAnsi="Calibri Light" w:cs="Calibri Light"/>
        </w:rPr>
      </w:pPr>
      <w:r>
        <w:rPr>
          <w:rFonts w:ascii="Calibri Light" w:eastAsia="Arial" w:hAnsi="Calibri Light" w:cs="Calibri Light"/>
          <w:b/>
          <w:bCs/>
        </w:rPr>
        <w:t>Mở tài khoản người dùng và ký kết Hợp đồng cho thuê</w:t>
      </w:r>
    </w:p>
    <w:p w14:paraId="26F7A7D0" w14:textId="02C8BDBF" w:rsidR="00C9045B" w:rsidRPr="00DF74EF" w:rsidRDefault="00C9045B" w:rsidP="00C9045B">
      <w:pPr>
        <w:rPr>
          <w:rFonts w:ascii="Calibri Light" w:hAnsi="Calibri Light" w:cs="Calibri Light"/>
        </w:rPr>
      </w:pPr>
    </w:p>
    <w:p w14:paraId="6A23FAA9" w14:textId="229998E3" w:rsidR="00C9045B" w:rsidRPr="00DF74EF" w:rsidRDefault="00C9045B" w:rsidP="007C46EC">
      <w:pPr>
        <w:pStyle w:val="Odstavecseseznamem"/>
        <w:numPr>
          <w:ilvl w:val="0"/>
          <w:numId w:val="43"/>
        </w:numPr>
        <w:rPr>
          <w:rFonts w:ascii="Calibri Light" w:hAnsi="Calibri Light" w:cs="Calibri Light"/>
          <w:u w:val="single"/>
        </w:rPr>
      </w:pPr>
      <w:r>
        <w:rPr>
          <w:rFonts w:ascii="Calibri Light" w:hAnsi="Calibri Light" w:cs="Calibri Light"/>
          <w:u w:val="single"/>
        </w:rPr>
        <w:t>Mở tài khoản người dùng</w:t>
      </w:r>
    </w:p>
    <w:p w14:paraId="5A02ED72" w14:textId="77777777" w:rsidR="0008655F" w:rsidRPr="00DF74EF" w:rsidRDefault="0008655F" w:rsidP="009863C4">
      <w:pPr>
        <w:spacing w:line="244" w:lineRule="exact"/>
        <w:jc w:val="both"/>
        <w:rPr>
          <w:rFonts w:ascii="Calibri Light" w:hAnsi="Calibri Light" w:cs="Calibri Light"/>
        </w:rPr>
      </w:pPr>
    </w:p>
    <w:p w14:paraId="200C71D5" w14:textId="77777777" w:rsidR="00C9045B" w:rsidRPr="00DF74EF" w:rsidRDefault="003B305A"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 xml:space="preserve">Điều kiện để ký kết Hợp đồng cho thuê là việc mở tài khoản người dùng của Bên có nhu cầu. </w:t>
      </w:r>
    </w:p>
    <w:p w14:paraId="37C2CA67" w14:textId="200FFA92" w:rsidR="003B305A" w:rsidRPr="00DF74EF" w:rsidRDefault="003B305A"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 xml:space="preserve">Bên có nhu cầu lập tài khoản người dùng của mình bằng cách điền vào biểu mẫu đăng ký, trong đó sẽ nêu rõ những dữ liệu bắt buộc liên quan đến Bên có nhu cầu, cần thiết cho việc ký kết Hợp đồng cho thuê, ghi rõ dữ liệu liên hệ của mình và các thông tin khác. </w:t>
      </w:r>
    </w:p>
    <w:p w14:paraId="6D31EB7A" w14:textId="77777777" w:rsidR="00831003" w:rsidRPr="00DF74EF" w:rsidRDefault="00C9045B" w:rsidP="00831003">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Bảng đăng ký lập tài khoản người dùng có thể được điền và trao cho Bên cho thuê:</w:t>
      </w:r>
    </w:p>
    <w:p w14:paraId="351CFB9A" w14:textId="40774EA3" w:rsidR="00C9045B" w:rsidRPr="00DF74EF" w:rsidRDefault="00C9045B" w:rsidP="007C46EC">
      <w:pPr>
        <w:pStyle w:val="Odstavecseseznamem"/>
        <w:numPr>
          <w:ilvl w:val="1"/>
          <w:numId w:val="42"/>
        </w:numPr>
        <w:tabs>
          <w:tab w:val="left" w:pos="440"/>
        </w:tabs>
        <w:jc w:val="both"/>
        <w:rPr>
          <w:rFonts w:ascii="Calibri Light" w:eastAsia="Arial" w:hAnsi="Calibri Light" w:cs="Calibri Light"/>
        </w:rPr>
      </w:pPr>
      <w:r>
        <w:rPr>
          <w:rFonts w:ascii="Calibri Light" w:eastAsia="Arial" w:hAnsi="Calibri Light" w:cs="Calibri Light"/>
        </w:rPr>
        <w:t xml:space="preserve">bằng phương pháp Điện tử thông qua trang web </w:t>
      </w:r>
      <w:r>
        <w:rPr>
          <w:rFonts w:ascii="Calibri Light" w:eastAsia="Arial" w:hAnsi="Calibri Light" w:cs="Calibri Light"/>
          <w:color w:val="5B9BD5"/>
          <w:u w:val="single"/>
        </w:rPr>
        <w:t>www.safeboxes.cz</w:t>
      </w:r>
      <w:r>
        <w:rPr>
          <w:rFonts w:ascii="Calibri Light" w:eastAsia="Arial" w:hAnsi="Calibri Light" w:cs="Calibri Light"/>
        </w:rPr>
        <w:t>. Sau khi điền đầy đủ các dữ liệu, Bên có nhu cầu kiểm tra bảng đăng ký và gửi vào hệ thống của Bên cho thuê bằng cách nhấp vào nút biểu mẫu phù hợp. Hệ thống sẽ gửi mã kích hoạt cho Bên có nhu cầu dưới dạng tin nhắn e-mail. Khi lập tài khoản người dùng, Bên có nhu cầu chọn tên người dùng và mật khẩu của mình cho tài khoản người dùng.</w:t>
      </w:r>
    </w:p>
    <w:p w14:paraId="33ED10DF" w14:textId="552DCE71" w:rsidR="00C9045B" w:rsidRPr="00DF74EF" w:rsidRDefault="00C9045B" w:rsidP="007C46EC">
      <w:pPr>
        <w:pStyle w:val="Odstavecseseznamem"/>
        <w:numPr>
          <w:ilvl w:val="1"/>
          <w:numId w:val="42"/>
        </w:numPr>
        <w:tabs>
          <w:tab w:val="left" w:pos="440"/>
        </w:tabs>
        <w:jc w:val="both"/>
        <w:rPr>
          <w:rFonts w:ascii="Calibri Light" w:eastAsia="Verdana" w:hAnsi="Calibri Light" w:cs="Calibri Light"/>
        </w:rPr>
      </w:pPr>
      <w:r>
        <w:rPr>
          <w:rFonts w:ascii="Calibri Light" w:eastAsia="Arial" w:hAnsi="Calibri Light" w:cs="Calibri Light"/>
        </w:rPr>
        <w:t>Đến trực tiếp địa chỉ của Cơ sở trước khi ký kết Hợp đồng. Theo dữ liệu của Bên có nhu cầu, Mẫu đăng ký sẽ do nhân viên của Bên cho thuê điền vào, Bên có nhu cầu sẽ kiểm tra lại bảng đăng ký và sau đó nhân viên của Bên cho thuê sẽ gửi bảng đăng ký vào hệ thống của Bên cho thuê. Bên có nhu cầu sẽ ngay lập tức nhận được tin nhắn gửi vào e-mail liên hệ về việc đăng ký và lập tài khoản người dùng với mật khẩu được chọn trước, dùng làm mật khẩu sử dụng một lần để truy cập tài khoản của mình trên cổng thông tin</w:t>
      </w:r>
      <w:hyperlink r:id="rId9" w:history="1">
        <w:r>
          <w:rPr>
            <w:rStyle w:val="Hypertextovodkaz"/>
            <w:rFonts w:ascii="Calibri Light" w:eastAsia="Arial" w:hAnsi="Calibri Light" w:cs="Calibri Light"/>
          </w:rPr>
          <w:t>www.safeboxes.cz</w:t>
        </w:r>
      </w:hyperlink>
      <w:r>
        <w:rPr>
          <w:rFonts w:ascii="Calibri Light" w:eastAsia="Arial" w:hAnsi="Calibri Light" w:cs="Calibri Light"/>
        </w:rPr>
        <w:t>.</w:t>
      </w:r>
      <w:r>
        <w:rPr>
          <w:rFonts w:ascii="Calibri Light" w:eastAsia="Arial" w:hAnsi="Calibri Light" w:cs="Calibri Light"/>
          <w:color w:val="000000"/>
        </w:rPr>
        <w:t xml:space="preserve"> Sau đó, Bên có nhu cầu sẽ thay đổi mật khẩu này trong tài khoản người dùng của mình.</w:t>
      </w:r>
    </w:p>
    <w:p w14:paraId="5686F17E" w14:textId="62FF269C" w:rsidR="00C9045B" w:rsidRPr="00DF74EF" w:rsidRDefault="00C9045B"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Bên có nhu cầu có trách nhiệm về việc duy trì tính bảo mật những thông tin cần thiết để truy cập vào tài khoản người dùng của mình hoặc về việc trao những thông tin này cho người được ủy nhiệm để cho phép sử dụng tài khoản người dùng của mình và thiệt hại phát sinh sau đó do Bên có nhu cầu chịu trách nhiệm.</w:t>
      </w:r>
    </w:p>
    <w:p w14:paraId="13FE3B51" w14:textId="77777777" w:rsidR="00C9045B" w:rsidRPr="00DF74EF" w:rsidRDefault="00C9045B"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lastRenderedPageBreak/>
        <w:t>Tài khoản Người dùng sẽ được lập cho Bên có nhu cầu trong khoảng thời gian nhất định cho đến khi kết thúc Hợp đồng cho thuê cuối cùng.</w:t>
      </w:r>
    </w:p>
    <w:p w14:paraId="737B26A8" w14:textId="77777777" w:rsidR="00C9045B" w:rsidRPr="00DF74EF" w:rsidRDefault="00C9045B" w:rsidP="007C46EC">
      <w:pPr>
        <w:tabs>
          <w:tab w:val="left" w:pos="788"/>
        </w:tabs>
        <w:spacing w:line="284" w:lineRule="auto"/>
        <w:ind w:left="438" w:right="20"/>
        <w:jc w:val="both"/>
        <w:rPr>
          <w:rFonts w:ascii="Calibri Light" w:eastAsia="Verdana" w:hAnsi="Calibri Light" w:cs="Calibri Light"/>
        </w:rPr>
      </w:pPr>
    </w:p>
    <w:p w14:paraId="4344F401" w14:textId="6B7016FC" w:rsidR="00C9045B" w:rsidRPr="00DF74EF" w:rsidRDefault="00C9045B" w:rsidP="00C9045B">
      <w:pPr>
        <w:tabs>
          <w:tab w:val="left" w:pos="788"/>
        </w:tabs>
        <w:spacing w:line="284" w:lineRule="auto"/>
        <w:ind w:left="438" w:right="20"/>
        <w:jc w:val="both"/>
        <w:rPr>
          <w:rFonts w:ascii="Calibri Light" w:eastAsia="Verdana" w:hAnsi="Calibri Light" w:cs="Calibri Light"/>
        </w:rPr>
      </w:pPr>
    </w:p>
    <w:p w14:paraId="462EAC3F" w14:textId="0792B98B" w:rsidR="007337FF" w:rsidRPr="00DF74EF" w:rsidRDefault="007337FF" w:rsidP="00C9045B">
      <w:pPr>
        <w:tabs>
          <w:tab w:val="left" w:pos="788"/>
        </w:tabs>
        <w:spacing w:line="284" w:lineRule="auto"/>
        <w:ind w:left="438" w:right="20"/>
        <w:jc w:val="both"/>
        <w:rPr>
          <w:rFonts w:ascii="Calibri Light" w:eastAsia="Verdana" w:hAnsi="Calibri Light" w:cs="Calibri Light"/>
        </w:rPr>
      </w:pPr>
    </w:p>
    <w:p w14:paraId="22E4B601" w14:textId="3B271A28" w:rsidR="007337FF" w:rsidRPr="00DF74EF" w:rsidRDefault="007337FF" w:rsidP="00C9045B">
      <w:pPr>
        <w:tabs>
          <w:tab w:val="left" w:pos="788"/>
        </w:tabs>
        <w:spacing w:line="284" w:lineRule="auto"/>
        <w:ind w:left="438" w:right="20"/>
        <w:jc w:val="both"/>
        <w:rPr>
          <w:rFonts w:ascii="Calibri Light" w:eastAsia="Verdana" w:hAnsi="Calibri Light" w:cs="Calibri Light"/>
        </w:rPr>
      </w:pPr>
    </w:p>
    <w:p w14:paraId="6623498B" w14:textId="77777777" w:rsidR="007337FF" w:rsidRPr="00DF74EF" w:rsidRDefault="007337FF" w:rsidP="00C9045B">
      <w:pPr>
        <w:tabs>
          <w:tab w:val="left" w:pos="788"/>
        </w:tabs>
        <w:spacing w:line="284" w:lineRule="auto"/>
        <w:ind w:left="438" w:right="20"/>
        <w:jc w:val="both"/>
        <w:rPr>
          <w:rFonts w:ascii="Calibri Light" w:eastAsia="Verdana" w:hAnsi="Calibri Light" w:cs="Calibri Light"/>
        </w:rPr>
      </w:pPr>
    </w:p>
    <w:p w14:paraId="2312252F" w14:textId="1AC7CD56" w:rsidR="00C9045B" w:rsidRPr="00DF74EF" w:rsidRDefault="00C9045B" w:rsidP="007C46EC">
      <w:pPr>
        <w:pStyle w:val="Odstavecseseznamem"/>
        <w:numPr>
          <w:ilvl w:val="0"/>
          <w:numId w:val="43"/>
        </w:numPr>
        <w:rPr>
          <w:rFonts w:ascii="Calibri Light" w:eastAsia="Verdana" w:hAnsi="Calibri Light" w:cs="Calibri Light"/>
          <w:u w:val="single"/>
        </w:rPr>
      </w:pPr>
      <w:r>
        <w:rPr>
          <w:rFonts w:ascii="Calibri Light" w:eastAsia="Verdana" w:hAnsi="Calibri Light" w:cs="Calibri Light"/>
          <w:u w:val="single"/>
        </w:rPr>
        <w:t>Ký kết hợp đồng cho thuê</w:t>
      </w:r>
    </w:p>
    <w:p w14:paraId="6C25A275" w14:textId="77777777" w:rsidR="00C9045B" w:rsidRPr="00DF74EF" w:rsidRDefault="00C9045B" w:rsidP="007C46EC">
      <w:pPr>
        <w:tabs>
          <w:tab w:val="left" w:pos="788"/>
        </w:tabs>
        <w:ind w:left="438" w:right="20"/>
        <w:jc w:val="both"/>
        <w:rPr>
          <w:rFonts w:ascii="Calibri Light" w:eastAsia="Verdana" w:hAnsi="Calibri Light" w:cs="Calibri Light"/>
        </w:rPr>
      </w:pPr>
    </w:p>
    <w:p w14:paraId="7FF3176A" w14:textId="5239B05F" w:rsidR="003B305A" w:rsidRPr="00DF74EF" w:rsidRDefault="001E24D3"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Bên có nhu cầu sẽ gửi cho Bên cho thuê bản đề xuất về việc ký kết Hợp đồng cho thuê với Bên cho thuê, ở dạng điện tử bằng văn bản, thông qua:</w:t>
      </w:r>
    </w:p>
    <w:p w14:paraId="76A89198" w14:textId="0F9A76FB" w:rsidR="003B305A" w:rsidRPr="00DF74EF" w:rsidRDefault="003B305A" w:rsidP="007C46EC">
      <w:pPr>
        <w:numPr>
          <w:ilvl w:val="7"/>
          <w:numId w:val="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a) tài khoản người dùng của mình bằng cách gửi đơn đặt hàng thuê két bảo mật và trong trường hợp ký kết Hợp đồng đầu tiên bằng cách hoàn thành tại Cơ sở theo khoản 5 của điều này; hoặc</w:t>
      </w:r>
    </w:p>
    <w:p w14:paraId="3DF13FF9" w14:textId="7198E1D4" w:rsidR="003B305A" w:rsidRPr="00DF74EF" w:rsidRDefault="003B305A" w:rsidP="007C46EC">
      <w:pPr>
        <w:numPr>
          <w:ilvl w:val="7"/>
          <w:numId w:val="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 xml:space="preserve">b) trực tiếp tại Cơ sở. </w:t>
      </w:r>
    </w:p>
    <w:p w14:paraId="3BA9CDFC" w14:textId="4A426E9F" w:rsidR="00C9045B" w:rsidRPr="00DF74EF" w:rsidRDefault="004F76C1"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Trong trường hợp gửi đơn đặt hàng thông qua tài khoản người dùng của mình, Bên có nhu cầu tùy chọn khả năng thanh toán giá thuê và tiền ứng trước cho 2 chìa khóa của két bảo mật, trực tuyến bằng thẻ thanh toán hoặc tùy chọn thanh toán trực tiếp tại Cơ sở. Đồng thời, chọn ngày đến hẹn trực tiếp tại Cơ sở để hoàn thành nốt đơn đặt hàng.</w:t>
      </w:r>
    </w:p>
    <w:p w14:paraId="684A5625" w14:textId="4B1542A7" w:rsidR="00B96390" w:rsidRPr="00DF74EF" w:rsidRDefault="00B23EB7"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Vào ngày đã chọn, Bên có nhu cầu sẽ trực tiếp đến Cơ sở, tại đây nhân viên của Bên cho thuê sẽ hoàn thành đơn hàng với Bên có nhu cầu như sau:</w:t>
      </w:r>
    </w:p>
    <w:p w14:paraId="395A29D7" w14:textId="62592377" w:rsidR="00B96390" w:rsidRPr="00DF74EF" w:rsidRDefault="00B96390" w:rsidP="007C46EC">
      <w:pPr>
        <w:pStyle w:val="Odstavecseseznamem"/>
        <w:numPr>
          <w:ilvl w:val="1"/>
          <w:numId w:val="42"/>
        </w:numPr>
        <w:tabs>
          <w:tab w:val="left" w:pos="440"/>
        </w:tabs>
        <w:jc w:val="both"/>
        <w:rPr>
          <w:rFonts w:ascii="Calibri Light" w:eastAsia="Arial" w:hAnsi="Calibri Light" w:cs="Calibri Light"/>
        </w:rPr>
      </w:pPr>
      <w:r>
        <w:rPr>
          <w:rFonts w:ascii="Calibri Light" w:eastAsia="Arial" w:hAnsi="Calibri Light" w:cs="Calibri Light"/>
        </w:rPr>
        <w:t>Nhân viên sẽ xác minh danh tính của Bên có nhu cầu theo giấy tờ tùy thân của Bên có nhu cầu (thẻ căn cước, hộ chiếu, v.v.) và làm bản sao giấy tờ đó;</w:t>
      </w:r>
    </w:p>
    <w:p w14:paraId="06C90D79" w14:textId="1E7D10C9" w:rsidR="00B96390" w:rsidRPr="00DF74EF" w:rsidRDefault="00B96390" w:rsidP="007C46EC">
      <w:pPr>
        <w:pStyle w:val="Odstavecseseznamem"/>
        <w:numPr>
          <w:ilvl w:val="1"/>
          <w:numId w:val="42"/>
        </w:numPr>
        <w:tabs>
          <w:tab w:val="left" w:pos="440"/>
        </w:tabs>
        <w:jc w:val="both"/>
        <w:rPr>
          <w:rFonts w:ascii="Calibri Light" w:eastAsia="Arial" w:hAnsi="Calibri Light" w:cs="Calibri Light"/>
        </w:rPr>
      </w:pPr>
      <w:r>
        <w:rPr>
          <w:rFonts w:ascii="Calibri Light" w:eastAsia="Arial" w:hAnsi="Calibri Light" w:cs="Calibri Light"/>
        </w:rPr>
        <w:t>Nhân viên sẽ xác minh việc thanh toán cho việc  thuê két, hoặc sẽ mời Bên có nhu cầu trực tiếp thanh toán. Nếu không thực hiện khoản thanh toán, Hợp đồng cho thuê không thể được ký kết;</w:t>
      </w:r>
    </w:p>
    <w:p w14:paraId="25FC7106" w14:textId="77777777" w:rsidR="00B96390" w:rsidRPr="00DF74EF" w:rsidRDefault="00B96390" w:rsidP="007C46EC">
      <w:pPr>
        <w:pStyle w:val="Odstavecseseznamem"/>
        <w:numPr>
          <w:ilvl w:val="1"/>
          <w:numId w:val="42"/>
        </w:numPr>
        <w:tabs>
          <w:tab w:val="left" w:pos="440"/>
        </w:tabs>
        <w:jc w:val="both"/>
        <w:rPr>
          <w:rFonts w:ascii="Calibri Light" w:eastAsia="Arial" w:hAnsi="Calibri Light" w:cs="Calibri Light"/>
        </w:rPr>
      </w:pPr>
      <w:r>
        <w:rPr>
          <w:rFonts w:ascii="Calibri Light" w:eastAsia="Arial" w:hAnsi="Calibri Light" w:cs="Calibri Light"/>
        </w:rPr>
        <w:t>Sau đó Nhân viên sẽ cấp thẻ cho Bên có nhu cầu, thẻ này sẽ được hệ thống ghép nối với két bảo mật cụ thể;</w:t>
      </w:r>
    </w:p>
    <w:p w14:paraId="3C13DF22" w14:textId="1D9975C0" w:rsidR="004F76C1" w:rsidRPr="00DF74EF" w:rsidRDefault="00B96390" w:rsidP="007C46EC">
      <w:pPr>
        <w:pStyle w:val="Odstavecseseznamem"/>
        <w:numPr>
          <w:ilvl w:val="1"/>
          <w:numId w:val="42"/>
        </w:numPr>
        <w:tabs>
          <w:tab w:val="left" w:pos="440"/>
        </w:tabs>
        <w:jc w:val="both"/>
        <w:rPr>
          <w:rFonts w:ascii="Calibri Light" w:eastAsia="Arial" w:hAnsi="Calibri Light" w:cs="Calibri Light"/>
        </w:rPr>
      </w:pPr>
      <w:r>
        <w:rPr>
          <w:rFonts w:ascii="Calibri Light" w:eastAsia="Arial" w:hAnsi="Calibri Light" w:cs="Calibri Light"/>
        </w:rPr>
        <w:t>Nhân viên sẽ trình Hợp đồng cho thuê cho Bên có nhu cầu ở trên máy tính bảng, Bên có nhu cầu sẽ có thể đọc và ký điện tử vào văn bản, qua đó xác nhận ý nguyện của mình để ký kết Hợp đồng cho thuê, sau đó sẽ gửi vào hệ thống của Bên cho thuê và nhờ đó Hợp đồng cho thuê được coi là đã ký kết.  Trước khi ký Hợp đồng cho thuê, vì quyền lợi của mình Bên có nhu cầu có nghĩa vụ kiểm tra dữ liệu, làm quen với các Điều khoản thương mại chung và các quy định vận hành khác của Bên cho thuê (Bảng giá, quy định về phòng cháy và chữa cháy, thông tin về bảo vệ dữ liệu cá nhân trên cổng thông tin điện tử trong phần GDPR). Hợp đồng cho thuê, cùng với các tài liệu khác (GDPR, VOP, Bảng giá và tất cả các bổ sung của Hợp đồng) sẽ được lưu trong tài khoản người dùng của Bên thuê và do đó Bên thuê sẽ luôn có quyền truy cập vào các tài liệu này.</w:t>
      </w:r>
    </w:p>
    <w:p w14:paraId="3D2CC352" w14:textId="6F7840B1" w:rsidR="004F76C1" w:rsidRPr="00DF74EF" w:rsidRDefault="00E91892"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 xml:space="preserve">Trong trường hợp Bên quan tâm muốn trực tiếp đưa ra đề xuất để ký kết Hợp đồng cho thuê tại Cơ sở, thì sẽ thông báo cho nhân viên của Bên cho thuê kích thước của két, thời gian thuê và bất kỳ dịch vụ bổ sung nào khác. Ngoài ra, quá trình này cũng giống như đã được mô tả trong khoản 6 của điều này. </w:t>
      </w:r>
    </w:p>
    <w:p w14:paraId="7AFA7C3A" w14:textId="77777777" w:rsidR="004C1BF1" w:rsidRPr="00DF74EF" w:rsidRDefault="00F14F9A"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Trong trường hợp Bên có nhu cầu yêu cầu có Hợp đồng cho thuê ký kết ở dạng in giấy, họ có thể trực tiếp yêu cầu nhân viên của Bên cho thuê để in Hợp đồng cho thuê tại Cơ sở.</w:t>
      </w:r>
    </w:p>
    <w:p w14:paraId="37CC981C" w14:textId="215CC029" w:rsidR="004C1BF1" w:rsidRPr="00DF74EF" w:rsidRDefault="004C1BF1"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 xml:space="preserve">Thông qua việc ký kết Hợp đồng cho thuê, Bên thuê đồng ý với nội dung hợp đồng, nội dung VOP và Bảng giá. Đồng thời, Bên có nhu cầu biết và thông qua ký kết Hợp đồng cho thuê, xác nhận rằng Bên cho thuê sẽ cung cấp cho đương sự một két bảo mật trống rỗng có hai chìa khóa, không có bất kỳ hỏng hóc nào và hoàn toàn đầy đủ chức năng. Đồng thời, Bên thuê xác nhận đã tiếp nhận két bảo mật ở trạng thái như đã nêu trên và cũng  sẽ trả lại két ở trạng thái này cho Bên cho thuê vào ngày kết thúc hợp đồng thuê (có tính đến việc hao mòn bình thường). </w:t>
      </w:r>
    </w:p>
    <w:p w14:paraId="38CC9231" w14:textId="77777777" w:rsidR="00C76617" w:rsidRPr="00DF74EF" w:rsidRDefault="004C1BF1"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Bên thuê biết rằng Bên cho thuê không sở hữu bất kỳ chìa khóa nào khác từ két bảo mật đã tiếp nhận và trong trường hợp mất chìa khóa, chỉ có thể truy cập két bảo mật khi có sự hiện diện của Bên cho thuê, bằng cách phá ổ khóa. Các thiệt hại phát sinh do cách giải quyết này gây ra sẽ do Bên thuê chịu.</w:t>
      </w:r>
    </w:p>
    <w:p w14:paraId="375CBF41" w14:textId="77777777" w:rsidR="00B05BE7" w:rsidRPr="00DF74EF" w:rsidRDefault="00B05BE7" w:rsidP="007C46EC">
      <w:pPr>
        <w:pStyle w:val="Odstavecseseznamem"/>
        <w:numPr>
          <w:ilvl w:val="0"/>
          <w:numId w:val="42"/>
        </w:numPr>
        <w:tabs>
          <w:tab w:val="left" w:pos="440"/>
        </w:tabs>
        <w:jc w:val="both"/>
        <w:rPr>
          <w:rFonts w:ascii="Calibri Light" w:eastAsia="Arial" w:hAnsi="Calibri Light" w:cs="Calibri Light"/>
        </w:rPr>
      </w:pPr>
      <w:r>
        <w:rPr>
          <w:rFonts w:ascii="Calibri Light" w:eastAsia="Arial" w:hAnsi="Calibri Light" w:cs="Calibri Light"/>
        </w:rPr>
        <w:t xml:space="preserve">Bằng việc ký kết Hợp đồng cho thuê, Bên thuê cũng xác nhận việc nhận thẻ cá nhân cho phép truy cập vào két bảo mật và thao tác với két. Trong trường hợp Bên thuê là cơ sở pháp nhân, thể nhân đại diện cho Bên thuê sẽ được nhận thẻ cá nhân khi ký Hợp đồng cho thuê. Trong trường hợp Bên thuê ủy quyền cho bên </w:t>
      </w:r>
      <w:r>
        <w:rPr>
          <w:rFonts w:ascii="Calibri Light" w:eastAsia="Arial" w:hAnsi="Calibri Light" w:cs="Calibri Light"/>
        </w:rPr>
        <w:lastRenderedPageBreak/>
        <w:t xml:space="preserve">thứ ba để ký Hợp đồng cho thuê trên cơ sở giấy ủy quyền, thì giấy ủy quyền phải có chữ ký được công chứng của Bên thuê và thể nhân- người đại diện cho Bên thuê - sẽ nhận thẻ cá nhân của Bên thuê. </w:t>
      </w:r>
    </w:p>
    <w:p w14:paraId="4E86F719" w14:textId="66BF85CC" w:rsidR="00C76617" w:rsidRPr="00DF74EF" w:rsidRDefault="00C76617" w:rsidP="00C76617">
      <w:pPr>
        <w:pStyle w:val="Odstavecseseznamem"/>
        <w:tabs>
          <w:tab w:val="left" w:pos="440"/>
        </w:tabs>
        <w:spacing w:line="286" w:lineRule="auto"/>
        <w:jc w:val="both"/>
        <w:rPr>
          <w:rFonts w:ascii="Calibri Light" w:eastAsia="Arial" w:hAnsi="Calibri Light" w:cs="Calibri Light"/>
        </w:rPr>
      </w:pPr>
    </w:p>
    <w:p w14:paraId="5C7CD1ED" w14:textId="77777777" w:rsidR="00D175B6" w:rsidRPr="00DF74EF" w:rsidRDefault="00D175B6" w:rsidP="007C46EC">
      <w:pPr>
        <w:pStyle w:val="Odstavecseseznamem"/>
        <w:tabs>
          <w:tab w:val="left" w:pos="440"/>
        </w:tabs>
        <w:spacing w:line="286" w:lineRule="auto"/>
        <w:jc w:val="both"/>
        <w:rPr>
          <w:rFonts w:ascii="Calibri Light" w:eastAsia="Arial" w:hAnsi="Calibri Light" w:cs="Calibri Light"/>
        </w:rPr>
      </w:pPr>
    </w:p>
    <w:p w14:paraId="11B01C3D" w14:textId="685226E5" w:rsidR="00C76617" w:rsidRPr="00DF74EF" w:rsidRDefault="00C76617" w:rsidP="00C76617">
      <w:pPr>
        <w:pStyle w:val="Odstavecseseznamem"/>
        <w:numPr>
          <w:ilvl w:val="0"/>
          <w:numId w:val="41"/>
        </w:numPr>
        <w:jc w:val="center"/>
        <w:rPr>
          <w:rFonts w:ascii="Calibri Light" w:eastAsia="Arial" w:hAnsi="Calibri Light" w:cs="Calibri Light"/>
          <w:b/>
          <w:bCs/>
        </w:rPr>
      </w:pPr>
      <w:r>
        <w:rPr>
          <w:rFonts w:ascii="Calibri Light" w:eastAsia="Arial" w:hAnsi="Calibri Light" w:cs="Calibri Light"/>
          <w:b/>
          <w:bCs/>
        </w:rPr>
        <w:t>Thời hạn, thay đổi và chấm dứt Hợp đồng cho thuê</w:t>
      </w:r>
    </w:p>
    <w:p w14:paraId="1C509A3C" w14:textId="77777777" w:rsidR="00C76617" w:rsidRPr="00DF74EF" w:rsidRDefault="00C76617" w:rsidP="00C76617">
      <w:pPr>
        <w:rPr>
          <w:rFonts w:ascii="Calibri Light" w:eastAsia="Arial" w:hAnsi="Calibri Light" w:cs="Calibri Light"/>
        </w:rPr>
      </w:pPr>
    </w:p>
    <w:p w14:paraId="5874693D" w14:textId="77777777" w:rsidR="00C76617" w:rsidRPr="00DF74EF" w:rsidRDefault="004C1BF1" w:rsidP="007C46EC">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 xml:space="preserve">Hợp đồng cho thuê luôn được ký kết có thời hạn. </w:t>
      </w:r>
    </w:p>
    <w:p w14:paraId="0693B84E" w14:textId="77777777" w:rsidR="00C76617" w:rsidRPr="00DF74EF" w:rsidRDefault="004C1BF1" w:rsidP="007C46EC">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Bên thuê có quyền tự động gia hạn hiệu lực của Hợp đồng cho thuê cho thời gian tiếp theo, nếu như trả thanh toán tiền thuê cho thời gian tiếp theo sau khi nhận được thư thông báo do Bên cho thuê gửi, ít nhất 14 ngày trước khi kết thúc thời gian thuê hiện tại. Đối với thời gian gia hạn, các Điều khoản thương mại chung và Bảng giá có hiệu lực vào ngày gia hạn sẽ được áp dụng.</w:t>
      </w:r>
    </w:p>
    <w:p w14:paraId="32B3F93F" w14:textId="77777777" w:rsidR="00B05BE7" w:rsidRPr="00DF74EF" w:rsidRDefault="00B05BE7" w:rsidP="007C46EC">
      <w:pPr>
        <w:pStyle w:val="Odstavecseseznamem"/>
        <w:numPr>
          <w:ilvl w:val="0"/>
          <w:numId w:val="44"/>
        </w:numPr>
        <w:tabs>
          <w:tab w:val="left" w:pos="440"/>
        </w:tabs>
        <w:rPr>
          <w:rFonts w:ascii="Calibri Light" w:eastAsia="Arial" w:hAnsi="Calibri Light" w:cs="Calibri Light"/>
        </w:rPr>
      </w:pPr>
      <w:r>
        <w:rPr>
          <w:rFonts w:ascii="Calibri Light" w:eastAsia="Arial" w:hAnsi="Calibri Light" w:cs="Calibri Light"/>
        </w:rPr>
        <w:t xml:space="preserve">Bên thuê sẽ thực hiện bất kỳ thay đổi nào đối với Hợp đồng cho thuê thông qua tài khoản người dùng của mình và Bên cho thuê sẽ xác nhận thay đổi đó qua e-mail. </w:t>
      </w:r>
    </w:p>
    <w:p w14:paraId="3D6DC2A6" w14:textId="4B84FE01" w:rsidR="00B05BE7" w:rsidRPr="00DF74EF" w:rsidRDefault="00B05BE7" w:rsidP="007C46EC">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Trong trường hợp muốn ký kết Hợp đồng thuê khác (tức là các két bảo mật khác), Bên thuê không có nghĩa vụ phải trực tiếp xuất hiện tại Cơ sở và Hợp đồng cho thuê có thể được ký kết bằng phương pháp điện tử từ xa thông qua tài khoản người dùng của Bên thuê.</w:t>
      </w:r>
    </w:p>
    <w:p w14:paraId="7D3CE3E1" w14:textId="77777777" w:rsidR="005B5650" w:rsidRPr="00DF74EF" w:rsidRDefault="005B5650">
      <w:pPr>
        <w:pStyle w:val="Odstavecseseznamem"/>
        <w:numPr>
          <w:ilvl w:val="0"/>
          <w:numId w:val="44"/>
        </w:numPr>
        <w:tabs>
          <w:tab w:val="left" w:pos="440"/>
        </w:tabs>
        <w:jc w:val="both"/>
        <w:rPr>
          <w:rFonts w:ascii="Calibri Light" w:eastAsia="Arial" w:hAnsi="Calibri Light" w:cs="Calibri Light"/>
        </w:rPr>
      </w:pPr>
      <w:r>
        <w:rPr>
          <w:rFonts w:ascii="Calibri Light" w:hAnsi="Calibri Light" w:cs="Calibri Light"/>
        </w:rPr>
        <w:t xml:space="preserve">Hợp đồng ký kết có thời hạn dưới 6 tháng không được đơn phương chấm dứt. </w:t>
      </w:r>
    </w:p>
    <w:p w14:paraId="5B90B59C" w14:textId="4FE7A6E1" w:rsidR="00AB0076" w:rsidRPr="00DF74EF" w:rsidRDefault="00AB0076">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 xml:space="preserve">Trong trường hợp Hợp đồng cho thuê được ký kết cho thời hạn dài hơn 6 tháng, Bên thuê có thể chấm dứt Hợp đồng cho thuê mà không cần nêu lý do, nhưng sớm nhất chỉ sau khi đã hết 6 tháng liên tục. Trong trường hợp như vậy sẽ áp dụng thời hạn 14 ngày kể từ ngày gửi thông báo cho bên kia để chấm dứt hợp đồng. </w:t>
      </w:r>
    </w:p>
    <w:p w14:paraId="10D53893" w14:textId="01390202" w:rsidR="005B5650" w:rsidRPr="00DF74EF" w:rsidRDefault="005B5650" w:rsidP="007C46EC">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Trong trường hợp Hợp đồng cho thuê được ký kết cho thời hạn dài hơn 6 tháng, Bên cho thuê có thể chấm dứt Hợp đồng cho thuê mà không cần nêu lý do, và áp dụng thời hạn 14 ngày kể từ ngày gửi thông báo cho bên kia để chấm dứt hợp đồng.</w:t>
      </w:r>
    </w:p>
    <w:p w14:paraId="599411FD" w14:textId="77777777" w:rsidR="00AB0076" w:rsidRPr="00DF74EF" w:rsidRDefault="00AB0076" w:rsidP="007C46EC">
      <w:pPr>
        <w:pStyle w:val="Odstavecseseznamem"/>
        <w:numPr>
          <w:ilvl w:val="0"/>
          <w:numId w:val="44"/>
        </w:numPr>
        <w:tabs>
          <w:tab w:val="left" w:pos="440"/>
        </w:tabs>
        <w:jc w:val="both"/>
        <w:rPr>
          <w:rFonts w:ascii="Calibri Light" w:eastAsia="Arial" w:hAnsi="Calibri Light" w:cs="Calibri Light"/>
        </w:rPr>
      </w:pPr>
      <w:r>
        <w:rPr>
          <w:rFonts w:ascii="Calibri Light" w:eastAsia="Arial" w:hAnsi="Calibri Light" w:cs="Calibri Light"/>
        </w:rPr>
        <w:t>Sau khi thực hiện đầy đủ các nghĩa vụ của Bên thuê theo Điều  IV., khoản 2, 3 và 4 Bên cho thuê sẽ trả lại khoản tiền thuê còn thừa cho Bên thuê vào tháng tiếp theo sau khi Hợp đồng cho thuê được chấm dứt, cho đến khi kết thúc thời hạn đã thanh toán (thời hạn thanh toán một phần) và giải quyết nốt tiền đặt cọc.</w:t>
      </w:r>
    </w:p>
    <w:p w14:paraId="48115257" w14:textId="3E70828D" w:rsidR="00AB0076" w:rsidRPr="00DF74EF" w:rsidRDefault="00AB0076" w:rsidP="007C46EC">
      <w:pPr>
        <w:numPr>
          <w:ilvl w:val="0"/>
          <w:numId w:val="44"/>
        </w:numPr>
        <w:tabs>
          <w:tab w:val="left" w:pos="440"/>
        </w:tabs>
        <w:ind w:right="260"/>
        <w:jc w:val="both"/>
        <w:rPr>
          <w:rFonts w:ascii="Calibri Light" w:hAnsi="Calibri Light" w:cs="Calibri Light"/>
        </w:rPr>
      </w:pPr>
      <w:r>
        <w:rPr>
          <w:rFonts w:ascii="Calibri Light" w:eastAsia="Arial" w:hAnsi="Calibri Light" w:cs="Calibri Light"/>
        </w:rPr>
        <w:t xml:space="preserve">Trong trường hợp Bên cho thuê hoặc Bên thuê vi phạm nghĩa vụ của mình, thì bên kia có quyền rút khỏi Hợp đồng cho thuê vào ngày tống đạt thông báo rút khỏi hợp đồng này, dưới dạng điện tử hoặc văn bản. Trong trường hợp Bên thuê vi phạm nghĩa vụ của mình, dẫn đến hậu quả Bên cho thuê sẽ rút khỏi Hợp đồng cho thuê, thì Bên thuê không được hoàn lại phần tiền thuê còn thừa. </w:t>
      </w:r>
    </w:p>
    <w:p w14:paraId="1AD28895" w14:textId="69D84D57" w:rsidR="00DA338D" w:rsidRPr="00DF74EF" w:rsidRDefault="00DA338D" w:rsidP="00DA338D">
      <w:pPr>
        <w:tabs>
          <w:tab w:val="left" w:pos="440"/>
        </w:tabs>
        <w:spacing w:line="286" w:lineRule="auto"/>
        <w:jc w:val="both"/>
        <w:rPr>
          <w:rFonts w:ascii="Calibri Light" w:eastAsia="Arial" w:hAnsi="Calibri Light" w:cs="Calibri Light"/>
        </w:rPr>
      </w:pPr>
    </w:p>
    <w:p w14:paraId="2A1BE48A" w14:textId="42A431D2" w:rsidR="00B05BE7" w:rsidRPr="00DF74EF" w:rsidRDefault="00B05BE7" w:rsidP="00DA338D">
      <w:pPr>
        <w:tabs>
          <w:tab w:val="left" w:pos="440"/>
        </w:tabs>
        <w:spacing w:line="286" w:lineRule="auto"/>
        <w:jc w:val="both"/>
        <w:rPr>
          <w:rFonts w:ascii="Calibri Light" w:eastAsia="Arial" w:hAnsi="Calibri Light" w:cs="Calibri Light"/>
        </w:rPr>
      </w:pPr>
    </w:p>
    <w:p w14:paraId="16BF4515" w14:textId="65495E2A" w:rsidR="0008655F" w:rsidRPr="00DF74EF" w:rsidRDefault="001E24D3" w:rsidP="007C46EC">
      <w:pPr>
        <w:pStyle w:val="Odstavecseseznamem"/>
        <w:numPr>
          <w:ilvl w:val="0"/>
          <w:numId w:val="41"/>
        </w:numPr>
        <w:jc w:val="center"/>
        <w:rPr>
          <w:rFonts w:ascii="Calibri Light" w:hAnsi="Calibri Light" w:cs="Calibri Light"/>
        </w:rPr>
      </w:pPr>
      <w:bookmarkStart w:id="0" w:name="page2"/>
      <w:bookmarkEnd w:id="0"/>
      <w:r>
        <w:rPr>
          <w:rFonts w:ascii="Calibri Light" w:eastAsia="Arial" w:hAnsi="Calibri Light" w:cs="Calibri Light"/>
          <w:b/>
          <w:bCs/>
        </w:rPr>
        <w:t>Bàn giao và trả lại Đối tượng của hợp đồng thuê</w:t>
      </w:r>
    </w:p>
    <w:p w14:paraId="42C9E78F" w14:textId="77777777" w:rsidR="0008655F" w:rsidRPr="00DF74EF" w:rsidRDefault="0008655F" w:rsidP="009863C4">
      <w:pPr>
        <w:spacing w:line="212" w:lineRule="exact"/>
        <w:jc w:val="both"/>
        <w:rPr>
          <w:rFonts w:ascii="Calibri Light" w:hAnsi="Calibri Light" w:cs="Calibri Light"/>
        </w:rPr>
      </w:pPr>
    </w:p>
    <w:p w14:paraId="56C523E0" w14:textId="1137A530" w:rsidR="001B2B22" w:rsidRPr="00DF74EF" w:rsidRDefault="001E24D3" w:rsidP="007C46EC">
      <w:pPr>
        <w:pStyle w:val="Odstavecseseznamem"/>
        <w:numPr>
          <w:ilvl w:val="0"/>
          <w:numId w:val="13"/>
        </w:numPr>
        <w:tabs>
          <w:tab w:val="left" w:pos="440"/>
        </w:tabs>
        <w:ind w:left="426" w:right="20" w:hanging="426"/>
        <w:jc w:val="both"/>
        <w:rPr>
          <w:rFonts w:ascii="Calibri Light" w:eastAsia="Arial" w:hAnsi="Calibri Light" w:cs="Calibri Light"/>
        </w:rPr>
      </w:pPr>
      <w:r>
        <w:rPr>
          <w:rFonts w:ascii="Calibri Light" w:eastAsia="Arial" w:hAnsi="Calibri Light" w:cs="Calibri Light"/>
        </w:rPr>
        <w:t>Sau khi hoàn thành đơn đặt hàng, Bên thuê tiếp nhận két thuê tại Cơ sở, khi Bên cho thuê lần đầu tiên cho phép truy cập vào két bảo mật để cất giữ đồ đạc tại cơ sở.  Sau khi kích hoạt, Bên thuê sẽ xác định mã nhận dạng cá nhân của chính mình (sau đây gọi là “PIN”), mã này sẽ được sử dụng khi truy cập vào két bảo mật.</w:t>
      </w:r>
    </w:p>
    <w:p w14:paraId="63FE3ACA" w14:textId="2E2821B5" w:rsidR="001B2B22" w:rsidRPr="00DF74EF" w:rsidRDefault="001E24D3" w:rsidP="007C46EC">
      <w:pPr>
        <w:pStyle w:val="Odstavecseseznamem"/>
        <w:numPr>
          <w:ilvl w:val="0"/>
          <w:numId w:val="13"/>
        </w:numPr>
        <w:tabs>
          <w:tab w:val="left" w:pos="440"/>
        </w:tabs>
        <w:ind w:left="426" w:right="20" w:hanging="426"/>
        <w:jc w:val="both"/>
        <w:rPr>
          <w:rFonts w:ascii="Calibri Light" w:eastAsia="Arial" w:hAnsi="Calibri Light" w:cs="Calibri Light"/>
        </w:rPr>
      </w:pPr>
      <w:r>
        <w:rPr>
          <w:rFonts w:ascii="Calibri Light" w:eastAsia="Arial" w:hAnsi="Calibri Light" w:cs="Calibri Light"/>
        </w:rPr>
        <w:t>Nếu như Bên thuê nhận thấy két an toàn không đáp ứng các điều kiện quy định trong VOP này, đặc biệt là thiếu chìa khóa, két bảo mật bị hư hỏng hoặc không hoạt động thì phải gọi ngay cho nhân viên của Bên cho thuê để loại bỏ các lỗi hỏng đã phát hiện.</w:t>
      </w:r>
    </w:p>
    <w:p w14:paraId="2B223F3C" w14:textId="5B852942" w:rsidR="001B2B22" w:rsidRPr="00DF74EF" w:rsidRDefault="001E24D3" w:rsidP="007C46EC">
      <w:pPr>
        <w:pStyle w:val="Odstavecseseznamem"/>
        <w:numPr>
          <w:ilvl w:val="0"/>
          <w:numId w:val="13"/>
        </w:numPr>
        <w:tabs>
          <w:tab w:val="left" w:pos="440"/>
        </w:tabs>
        <w:ind w:left="426" w:right="20" w:hanging="426"/>
        <w:jc w:val="both"/>
        <w:rPr>
          <w:rFonts w:ascii="Calibri Light" w:eastAsia="Arial" w:hAnsi="Calibri Light" w:cs="Calibri Light"/>
        </w:rPr>
      </w:pPr>
      <w:r>
        <w:rPr>
          <w:rFonts w:ascii="Calibri Light" w:eastAsia="Arial" w:hAnsi="Calibri Light" w:cs="Calibri Light"/>
        </w:rPr>
        <w:t>Bên thuê có nghĩa vụ trả lại két thuê chậm nhất vào ngày kết thúc hợp đồng theo hợp đồng đã ký kết. Két phải trống rỗng và Bên thuê có nghĩa vụ trả lại cả hai chìa khóa đã tiếp nhận khi ký kết Hợp đồng cho thuê. Việc bàn giao két bảo mật cho Bên cho thuê được thực hiện bằng cách nhấn nút chọn "Ukončení nájmu - Kết thúc hợp đồng thuê" trên thiết bị đầu cuối của điểm giao két. Tùy chọn này sẽ hiển thị cho Bên thuê trên thiết bị đầu cuối trước khi hết thời gian thuê, Bên thuê sẽ chỉ sử dụng tùy chọn này nếu muốn dứt điểm chấm dứt hợp đồng thuê. Việc bàn giao két bảo mật cho Bên cho thuê xảy ra vào thời điểm khi nó được hệ thống gửi trở lại về kho lưu trữ của Bên cho thuê như hàng được trả lại. Vào đúng thời điểm này, mật khẩu truy cập của Bên thuê và mã liên quan đến két bảo mật đã thuê sẽ hết hiệu lực, thẻ cá nhân của Bên thuê và thẻ của Chủ thẻ phụ đều bị vô hiệu hóa.  Bên cho thuê sau đó có 7 ngày để kiểm tra két và chìa khóa được giao. Thẻ cá nhân không phải trả lại, nó vẫn được Bên thuê giữ  và có thể được sử dụng cho lần thuê tiếp theo.</w:t>
      </w:r>
    </w:p>
    <w:p w14:paraId="5BE0B132" w14:textId="52D430D3" w:rsidR="001B2B22" w:rsidRPr="00DF74EF" w:rsidRDefault="001E24D3" w:rsidP="007C46EC">
      <w:pPr>
        <w:pStyle w:val="Odstavecseseznamem"/>
        <w:numPr>
          <w:ilvl w:val="0"/>
          <w:numId w:val="13"/>
        </w:numPr>
        <w:tabs>
          <w:tab w:val="left" w:pos="440"/>
        </w:tabs>
        <w:ind w:left="426" w:right="20" w:hanging="426"/>
        <w:jc w:val="both"/>
        <w:rPr>
          <w:rFonts w:ascii="Calibri Light" w:eastAsia="Arial" w:hAnsi="Calibri Light" w:cs="Calibri Light"/>
        </w:rPr>
      </w:pPr>
      <w:r>
        <w:rPr>
          <w:rFonts w:ascii="Calibri Light" w:eastAsia="Arial" w:hAnsi="Calibri Light" w:cs="Calibri Light"/>
        </w:rPr>
        <w:lastRenderedPageBreak/>
        <w:t>Bất kỳ thiệt hại nào do Bên thuê gây ra đối với két thuê và bị phát hiện trong khi thuê hoặc sau khi kết thúc hợp đồng thuê sẽ do Bên thuê chịu và các chi phí cần thiết để khắc phục thiệt hại sẽ được Bên cho thuê giải quyết bằng cách khấu trừ vào khoản tiền đặt cọc, trước khi trả lại cho Bên thuê.</w:t>
      </w:r>
    </w:p>
    <w:p w14:paraId="55FAA12E" w14:textId="01D4D00E" w:rsidR="0008655F" w:rsidRPr="00DF74EF" w:rsidRDefault="001E24D3" w:rsidP="007C46EC">
      <w:pPr>
        <w:pStyle w:val="Odstavecseseznamem"/>
        <w:numPr>
          <w:ilvl w:val="0"/>
          <w:numId w:val="13"/>
        </w:numPr>
        <w:tabs>
          <w:tab w:val="left" w:pos="440"/>
        </w:tabs>
        <w:ind w:left="426" w:right="20" w:hanging="426"/>
        <w:jc w:val="both"/>
        <w:rPr>
          <w:rFonts w:ascii="Calibri Light" w:hAnsi="Calibri Light" w:cs="Calibri Light"/>
        </w:rPr>
      </w:pPr>
      <w:r>
        <w:rPr>
          <w:rFonts w:ascii="Calibri Light" w:eastAsia="Arial" w:hAnsi="Calibri Light" w:cs="Calibri Light"/>
        </w:rPr>
        <w:t>Nếu như Bên thuê không dọn két bảo mật trong vòng 15 ngày sau khi hết hạn Hợp đồng cho thuê và do đó không chấm dứt hợp đồng thuê theo cách được mô tả trong điều này, thì Bên thuê thừa nhận rằng khoản đặt cọc sẽ thuộc Bên cho thuê và đồng ý để Bên cho thuê mở két bảo mật bằng phương pháp phá khóa. Bên cho thuê sẽ mời Bên thuê đên khi mở két, để Bên thuê nhận lại các vật dụng được cất giữ.</w:t>
      </w:r>
    </w:p>
    <w:p w14:paraId="0B064FA2" w14:textId="276C528C" w:rsidR="0008655F" w:rsidRPr="00DF74EF" w:rsidRDefault="001E24D3" w:rsidP="007C46EC">
      <w:pPr>
        <w:pStyle w:val="Odstavecseseznamem"/>
        <w:numPr>
          <w:ilvl w:val="0"/>
          <w:numId w:val="13"/>
        </w:numPr>
        <w:tabs>
          <w:tab w:val="left" w:pos="440"/>
        </w:tabs>
        <w:ind w:left="426" w:right="20" w:hanging="426"/>
        <w:jc w:val="both"/>
        <w:rPr>
          <w:rFonts w:ascii="Calibri Light" w:hAnsi="Calibri Light" w:cs="Calibri Light"/>
        </w:rPr>
      </w:pPr>
      <w:r>
        <w:rPr>
          <w:rFonts w:ascii="Calibri Light" w:eastAsia="Arial" w:hAnsi="Calibri Light" w:cs="Calibri Light"/>
        </w:rPr>
        <w:t xml:space="preserve">Nếu như Bên thuê không đến sau khi đã được Bên cho thuê mời để mở két, thì Bên thuê đồng ý rằng két bảo mật sẽ được mở mà không có sự hiện diện của Bên thuê và Bên cho thuê sẽ cất giữ các đồ vật có trong két và Bên thuê có nghĩa vụ thanh toán cho Bên cho thuê chi phí liên quan đến việc cất giữ ở mức tương đương với tiền thuê két. Sau đó Bên cho thuê sẽ mời Bên thuê tiếp nhận các đồ vật đang trông giữ. Các đồ vật sẽ chỉ được bàn giao cho Bên thuê sau khi đã thanh toán tất cả các nghĩa vụ phát sinh từ Hợp đồng cho thuê. Trong trường hợp mặc dù đã hết thời hạn 3 năm, mà Bên thuê vẫn không tiếp nhận đồ vật và không không liên lạc với Bên cho thuê dưới bất kỳ hình thức nào, thì thông qua hành động của mình, Bên thuê thể hiện ý muốn bỏ những thứ mà mình để lại trong két bảo mật và sau khi hết thời hạn cho phép Bên cho thuê sẽ trở thành chủ sở hữu của những đồ vật đó và có quyền định đoạt chúng dưới bất kỳ hình thức nào. </w:t>
      </w:r>
    </w:p>
    <w:p w14:paraId="0C29BF3D" w14:textId="77777777" w:rsidR="0008655F" w:rsidRPr="00DF74EF" w:rsidRDefault="0008655F" w:rsidP="007C46EC">
      <w:pPr>
        <w:jc w:val="both"/>
        <w:rPr>
          <w:rFonts w:ascii="Calibri Light" w:hAnsi="Calibri Light" w:cs="Calibri Light"/>
        </w:rPr>
      </w:pPr>
    </w:p>
    <w:p w14:paraId="389A4248" w14:textId="7779E644" w:rsidR="0008655F" w:rsidRPr="00DF74EF" w:rsidRDefault="0008655F" w:rsidP="00BB7F32">
      <w:pPr>
        <w:jc w:val="both"/>
        <w:rPr>
          <w:rFonts w:ascii="Calibri Light" w:hAnsi="Calibri Light" w:cs="Calibri Light"/>
        </w:rPr>
      </w:pPr>
    </w:p>
    <w:p w14:paraId="60EA5B18" w14:textId="77777777" w:rsidR="008C00AD" w:rsidRPr="00DF74EF" w:rsidRDefault="008C00AD" w:rsidP="007C46EC">
      <w:pPr>
        <w:jc w:val="both"/>
        <w:rPr>
          <w:rFonts w:ascii="Calibri Light" w:hAnsi="Calibri Light" w:cs="Calibri Light"/>
        </w:rPr>
      </w:pPr>
    </w:p>
    <w:p w14:paraId="3D12184E" w14:textId="71D774E6" w:rsidR="001E100E" w:rsidRPr="00DF74EF" w:rsidRDefault="001E100E" w:rsidP="007C46EC">
      <w:pPr>
        <w:pStyle w:val="Odstavecseseznamem"/>
        <w:numPr>
          <w:ilvl w:val="0"/>
          <w:numId w:val="41"/>
        </w:numPr>
        <w:jc w:val="center"/>
        <w:rPr>
          <w:rFonts w:ascii="Calibri Light" w:hAnsi="Calibri Light" w:cs="Calibri Light"/>
        </w:rPr>
      </w:pPr>
      <w:r>
        <w:rPr>
          <w:rFonts w:ascii="Calibri Light" w:eastAsia="Arial" w:hAnsi="Calibri Light" w:cs="Calibri Light"/>
          <w:b/>
          <w:bCs/>
        </w:rPr>
        <w:t>Tiền thuê, tiền đặt cọc và các khoản phí khác</w:t>
      </w:r>
    </w:p>
    <w:p w14:paraId="49DF5074" w14:textId="77777777" w:rsidR="007C1D9C" w:rsidRPr="00DF74EF" w:rsidRDefault="007C1D9C" w:rsidP="007C46EC">
      <w:pPr>
        <w:pStyle w:val="Odstavecseseznamem"/>
        <w:ind w:left="800"/>
        <w:rPr>
          <w:rFonts w:ascii="Calibri Light" w:hAnsi="Calibri Light" w:cs="Calibri Light"/>
        </w:rPr>
      </w:pPr>
    </w:p>
    <w:p w14:paraId="7A3B41A6" w14:textId="763056AF" w:rsidR="001E100E" w:rsidRPr="00DF74EF" w:rsidRDefault="001E100E" w:rsidP="007C46EC">
      <w:pPr>
        <w:numPr>
          <w:ilvl w:val="0"/>
          <w:numId w:val="26"/>
        </w:numPr>
        <w:tabs>
          <w:tab w:val="left" w:pos="440"/>
        </w:tabs>
        <w:ind w:left="438" w:right="20" w:hanging="362"/>
        <w:jc w:val="both"/>
        <w:rPr>
          <w:rFonts w:ascii="Calibri Light" w:eastAsia="Arial" w:hAnsi="Calibri Light" w:cs="Calibri Light"/>
        </w:rPr>
      </w:pPr>
      <w:r>
        <w:rPr>
          <w:rFonts w:ascii="Calibri Light" w:eastAsia="Arial" w:hAnsi="Calibri Light" w:cs="Calibri Light"/>
        </w:rPr>
        <w:t>Giá cho thuê, các dịch vụ bổ sung và các công việc khác có tính phí được quy định trong Hợp đồng cho thuê và dựa trên Bảng giá công bố trên trang web của Bên cho thuê. Giá đã bao gồm Thuế giá trị gia tăng.</w:t>
      </w:r>
    </w:p>
    <w:p w14:paraId="4E526AED" w14:textId="36593055" w:rsidR="001E100E" w:rsidRPr="00DF74EF" w:rsidRDefault="007C1D9C" w:rsidP="007C46EC">
      <w:pPr>
        <w:numPr>
          <w:ilvl w:val="0"/>
          <w:numId w:val="26"/>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Tiền thuê và các dịch vụ khác được trả trước, như đã nêu trong Điều  II.</w:t>
      </w:r>
    </w:p>
    <w:p w14:paraId="70F3A2A6" w14:textId="076A70AF" w:rsidR="00F746C1" w:rsidRPr="00DF74EF" w:rsidRDefault="001E100E" w:rsidP="007C46EC">
      <w:pPr>
        <w:numPr>
          <w:ilvl w:val="0"/>
          <w:numId w:val="26"/>
        </w:numPr>
        <w:tabs>
          <w:tab w:val="left" w:pos="440"/>
        </w:tabs>
        <w:ind w:left="440" w:right="20" w:hanging="362"/>
        <w:jc w:val="both"/>
        <w:rPr>
          <w:rFonts w:ascii="Calibri Light" w:hAnsi="Calibri Light" w:cs="Calibri Light"/>
        </w:rPr>
      </w:pPr>
      <w:r>
        <w:rPr>
          <w:rFonts w:ascii="Calibri Light" w:eastAsia="Arial" w:hAnsi="Calibri Light" w:cs="Calibri Light"/>
        </w:rPr>
        <w:t>Cùng với tiền thuê két, Bên thuê có nghĩa vụ thanh toán cho Bên cho thuê khoản tiền đặt cọc có thể hoàn lại ở mức quy định trong Bảng giá đang áp dụng . Bên thuê có nghĩa vụ tuân thủ mức tiền đã quy định trong suốt thời gian tồn tại Hợp đồng cho thuê. Khoản tiền đặt cọc không được tính lãi.</w:t>
      </w:r>
    </w:p>
    <w:p w14:paraId="150C5CEF" w14:textId="66CCEE4A" w:rsidR="001E100E" w:rsidRPr="00DF74EF" w:rsidRDefault="001E100E" w:rsidP="007C46EC">
      <w:pPr>
        <w:numPr>
          <w:ilvl w:val="0"/>
          <w:numId w:val="26"/>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được quyền sử dụng tiền đặt cọc:</w:t>
      </w:r>
    </w:p>
    <w:p w14:paraId="1655F6BF" w14:textId="3051F852" w:rsidR="001E100E" w:rsidRPr="00DF74EF" w:rsidRDefault="001E100E">
      <w:pPr>
        <w:ind w:left="440"/>
        <w:jc w:val="both"/>
        <w:rPr>
          <w:rFonts w:ascii="Calibri Light" w:eastAsia="Arial" w:hAnsi="Calibri Light" w:cs="Calibri Light"/>
        </w:rPr>
      </w:pPr>
      <w:r>
        <w:rPr>
          <w:rFonts w:ascii="Calibri Light" w:eastAsia="Arial" w:hAnsi="Calibri Light" w:cs="Calibri Light"/>
        </w:rPr>
        <w:t>a) thanh toán thiệt hại do Bên thuê gây ra liên quan đến việc sử dụng két bảo mật trong thời gian tồn tại Hợp đồng cho thuê và khi chấm dứt hợp đồng;</w:t>
      </w:r>
    </w:p>
    <w:p w14:paraId="64EEBE9D" w14:textId="7F27C07C" w:rsidR="00D7093E" w:rsidRPr="00DF74EF" w:rsidRDefault="001E100E" w:rsidP="007C46EC">
      <w:pPr>
        <w:ind w:left="426" w:right="500" w:firstLine="14"/>
        <w:jc w:val="both"/>
        <w:rPr>
          <w:rFonts w:ascii="Calibri Light" w:eastAsia="Arial" w:hAnsi="Calibri Light" w:cs="Calibri Light"/>
        </w:rPr>
      </w:pPr>
      <w:r>
        <w:rPr>
          <w:rFonts w:ascii="Calibri Light" w:eastAsia="Arial" w:hAnsi="Calibri Light" w:cs="Calibri Light"/>
        </w:rPr>
        <w:t>b) giải quyết các chi phí mà Bên cho thuê phải bỏ ra trong trường hợp Bên thuê vi phạm nghĩa vụ của mình theo Điều IV., khoản 5 và 6;</w:t>
      </w:r>
    </w:p>
    <w:p w14:paraId="27D1A4EE" w14:textId="7B52B27B" w:rsidR="001E100E" w:rsidRPr="00DF74EF" w:rsidRDefault="00D7093E" w:rsidP="007C46EC">
      <w:pPr>
        <w:ind w:left="426" w:right="500" w:firstLine="14"/>
        <w:jc w:val="both"/>
        <w:rPr>
          <w:rFonts w:ascii="Calibri Light" w:eastAsia="Arial" w:hAnsi="Calibri Light" w:cs="Calibri Light"/>
        </w:rPr>
      </w:pPr>
      <w:r>
        <w:rPr>
          <w:rFonts w:ascii="Calibri Light" w:eastAsia="Arial" w:hAnsi="Calibri Light" w:cs="Calibri Light"/>
        </w:rPr>
        <w:t>c) giải quyết bất kỳ khoản phải thu nào khác mà Bên thuê phải trả cho Bên cho thuê trên cơ sở Hợp đồng cho thuê.</w:t>
      </w:r>
    </w:p>
    <w:p w14:paraId="30B1069E" w14:textId="4F49E043" w:rsidR="001E100E" w:rsidRPr="00DF74EF" w:rsidRDefault="001E100E" w:rsidP="007C46EC">
      <w:pPr>
        <w:numPr>
          <w:ilvl w:val="0"/>
          <w:numId w:val="26"/>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Nếu khoản tiền đặt cọc hoặc một phần của nó đã được sử dụng trong thời gian tồn tại Hợp đồng cho thuê theo Điều khoản thương mại chung này, thì Bên thuê có nghĩa vụ bổ sung khoản tiền đặt cọc để đủ số tiền ban đầu trong vòng bảy ngày kể từ ngày Bên cho thuê gửi yêu cầu. Nếu Bên thuê không bổ sung đủ tiền đặt cọc mặc dù Bên cho thuê đã yêu cầu, thì điều đó được coi là việc vi phạm nghiêm trọng Hợp đồng cho thuê.</w:t>
      </w:r>
    </w:p>
    <w:p w14:paraId="7648C8E4" w14:textId="54F29048" w:rsidR="001E100E" w:rsidRPr="00DF74EF" w:rsidRDefault="00EB24B3" w:rsidP="007C46EC">
      <w:pPr>
        <w:numPr>
          <w:ilvl w:val="0"/>
          <w:numId w:val="26"/>
        </w:numPr>
        <w:tabs>
          <w:tab w:val="left" w:pos="440"/>
        </w:tabs>
        <w:ind w:left="440" w:right="20" w:hanging="362"/>
        <w:jc w:val="both"/>
        <w:rPr>
          <w:rFonts w:ascii="Calibri Light" w:hAnsi="Calibri Light" w:cs="Calibri Light"/>
        </w:rPr>
      </w:pPr>
      <w:r>
        <w:rPr>
          <w:rFonts w:ascii="Calibri Light" w:eastAsia="Arial" w:hAnsi="Calibri Light" w:cs="Calibri Light"/>
        </w:rPr>
        <w:t xml:space="preserve">Tiền đặt cọc sẽ được trả lại cho Bên thuê sau khi Bên thuê hoàn thành tất cả các nghĩa vụ của mình được quy định theo các Điều khoản IV. của VOP ngoại trừ việc bù trừ các khoản phải thu của Bên cho thuê đối vơi Bên thuê phù hợp với Điều khoản này. </w:t>
      </w:r>
    </w:p>
    <w:p w14:paraId="4D5A1759" w14:textId="6B3CCA42" w:rsidR="001E100E" w:rsidRPr="00DF74EF" w:rsidRDefault="001E100E" w:rsidP="009863C4">
      <w:pPr>
        <w:spacing w:line="329" w:lineRule="exact"/>
        <w:jc w:val="both"/>
        <w:rPr>
          <w:rFonts w:ascii="Calibri Light" w:hAnsi="Calibri Light" w:cs="Calibri Light"/>
        </w:rPr>
      </w:pPr>
    </w:p>
    <w:p w14:paraId="75B967FE" w14:textId="77777777" w:rsidR="00433253" w:rsidRPr="00DF74EF" w:rsidRDefault="00433253" w:rsidP="009863C4">
      <w:pPr>
        <w:spacing w:line="329" w:lineRule="exact"/>
        <w:jc w:val="both"/>
        <w:rPr>
          <w:rFonts w:ascii="Calibri Light" w:hAnsi="Calibri Light" w:cs="Calibri Light"/>
        </w:rPr>
      </w:pPr>
    </w:p>
    <w:p w14:paraId="10ED83B3" w14:textId="4730138D" w:rsidR="0008655F" w:rsidRPr="00DF74EF" w:rsidRDefault="001E24D3" w:rsidP="007C46EC">
      <w:pPr>
        <w:pStyle w:val="Odstavecseseznamem"/>
        <w:numPr>
          <w:ilvl w:val="0"/>
          <w:numId w:val="41"/>
        </w:numPr>
        <w:jc w:val="center"/>
        <w:rPr>
          <w:rFonts w:ascii="Calibri Light" w:eastAsia="Arial" w:hAnsi="Calibri Light" w:cs="Calibri Light"/>
          <w:b/>
          <w:bCs/>
        </w:rPr>
      </w:pPr>
      <w:r>
        <w:rPr>
          <w:rFonts w:ascii="Calibri Light" w:eastAsia="Arial" w:hAnsi="Calibri Light" w:cs="Calibri Light"/>
          <w:b/>
          <w:bCs/>
        </w:rPr>
        <w:t>Quyền và nghĩa vụ của Bên cho thuê</w:t>
      </w:r>
    </w:p>
    <w:p w14:paraId="02E21EB5" w14:textId="77777777" w:rsidR="0008655F" w:rsidRPr="00DF74EF" w:rsidRDefault="0008655F" w:rsidP="009863C4">
      <w:pPr>
        <w:spacing w:line="244" w:lineRule="exact"/>
        <w:jc w:val="both"/>
        <w:rPr>
          <w:rFonts w:ascii="Calibri Light" w:hAnsi="Calibri Light" w:cs="Calibri Light"/>
        </w:rPr>
      </w:pPr>
    </w:p>
    <w:p w14:paraId="37C0AD77" w14:textId="50A63991"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có nghĩa vụ bàn giao két bảo mật cho Bên thuê để có thể sử dụng nó cho mục đích ghi trong Hợp đồng cho thuê, duy trì nó trong tình trạng này và đảm bảo tốt tất cả các dịch vụ liên quan đến Hợp đồng cho thuê, và do đó đảm bảo để Bên thuê sử dụng két bảo mật thuận tiện trong suốt thời gian thuê, ẩn danh và bảo mật tối đa.</w:t>
      </w:r>
    </w:p>
    <w:p w14:paraId="1DBCB15F" w14:textId="2DAE4AAD" w:rsidR="0008655F" w:rsidRPr="00DF74EF" w:rsidRDefault="00081E2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ý thức được rằng Bên cho thuê không có đủ phương tiện kỹ thuật để mở két bảo mật bằng cách không dùng vũ lực và không được phép vào hoặc thao tác với đồ vật có trong két, trừ các trường hợp sau:</w:t>
      </w:r>
    </w:p>
    <w:p w14:paraId="6AED3A4A" w14:textId="352E64A6" w:rsidR="0008655F" w:rsidRPr="00DF74EF" w:rsidRDefault="001E24D3" w:rsidP="007C46EC">
      <w:pPr>
        <w:numPr>
          <w:ilvl w:val="1"/>
          <w:numId w:val="15"/>
        </w:numPr>
        <w:tabs>
          <w:tab w:val="left" w:pos="788"/>
        </w:tabs>
        <w:ind w:left="800" w:right="20" w:hanging="362"/>
        <w:jc w:val="both"/>
        <w:rPr>
          <w:rFonts w:ascii="Calibri Light" w:eastAsia="Verdana" w:hAnsi="Calibri Light" w:cs="Calibri Light"/>
        </w:rPr>
      </w:pPr>
      <w:r>
        <w:rPr>
          <w:rFonts w:ascii="Calibri Light" w:eastAsia="Arial" w:hAnsi="Calibri Light" w:cs="Calibri Light"/>
        </w:rPr>
        <w:t xml:space="preserve">Bên cho thuê có lý do nghi ngờ rằng Bên thuê vi phạm nghĩa vụ của mình khi cất giữ các vật dụng trong két bảo mật mà pháp luật hoặc VOP này loại trừ. Trong trường hợp này, Bên cho thuê có quyền yêu cầu Bên thuê để kiểm tra két bảo mật và có quyền kiểm tra đồ vật trong két. Nếu phát hiện có hỏng hóc, Bên cho </w:t>
      </w:r>
      <w:r>
        <w:rPr>
          <w:rFonts w:ascii="Calibri Light" w:eastAsia="Arial" w:hAnsi="Calibri Light" w:cs="Calibri Light"/>
        </w:rPr>
        <w:lastRenderedPageBreak/>
        <w:t>thuê có quyền yêu cầu Bên thuê sửa chữa tình trạng này và Bên thuê có nghĩa vụ tuân theo các chỉ dẫn. Trong trường hợp Bên thuê không cung cấp sự hợp tác cần thiết, Bên cho thuê có quyền cưỡng bức mở két bảo mật mà không cần sự tham gia của Bên thuê, chi phí do Bên thuê thanh toán,  đồng thời sự can thiệp của Bên cho thuê sẽ được ghi lại thành video và sẽ viết văn bản về việc cưỡng bức mở két bảo mật.</w:t>
      </w:r>
    </w:p>
    <w:p w14:paraId="29E20C3D" w14:textId="2EC5F190" w:rsidR="0008655F" w:rsidRPr="00DF74EF" w:rsidRDefault="001E24D3" w:rsidP="007C46EC">
      <w:pPr>
        <w:numPr>
          <w:ilvl w:val="1"/>
          <w:numId w:val="15"/>
        </w:numPr>
        <w:tabs>
          <w:tab w:val="left" w:pos="788"/>
        </w:tabs>
        <w:ind w:left="800" w:right="20" w:hanging="362"/>
        <w:jc w:val="both"/>
        <w:rPr>
          <w:rFonts w:ascii="Calibri Light" w:eastAsia="Arial" w:hAnsi="Calibri Light" w:cs="Calibri Light"/>
        </w:rPr>
      </w:pPr>
      <w:r>
        <w:rPr>
          <w:rFonts w:ascii="Calibri Light" w:eastAsia="Arial" w:hAnsi="Calibri Light" w:cs="Calibri Light"/>
        </w:rPr>
        <w:t>Nếu két bảo mật có các hiện tượng nguy hiểm (khói, lửa, mùi, âm thanh, rò rỉ chất lỏng, v.v.) trong quá trình cất giữ, Bên cho thuê có quyền cưỡng bức mở két bảo mật mà không cần sự tham gia của Bên thuê, chi phí do Bên thuê thanh toán,  đồng thời sự can thiệp của Bên cho thuê sẽ được ghi lại thành video và sẽ viết văn bản về việc cưỡng bức mở két bảo mật vì lý do an toàn.</w:t>
      </w:r>
    </w:p>
    <w:p w14:paraId="5FFC549A" w14:textId="59B55C22" w:rsidR="0008655F" w:rsidRPr="00DF74EF" w:rsidRDefault="001E24D3" w:rsidP="007C46EC">
      <w:pPr>
        <w:numPr>
          <w:ilvl w:val="1"/>
          <w:numId w:val="15"/>
        </w:numPr>
        <w:tabs>
          <w:tab w:val="left" w:pos="788"/>
        </w:tabs>
        <w:ind w:left="800" w:right="20" w:hanging="362"/>
        <w:jc w:val="both"/>
        <w:rPr>
          <w:rFonts w:ascii="Calibri Light" w:eastAsia="Verdana" w:hAnsi="Calibri Light" w:cs="Calibri Light"/>
        </w:rPr>
      </w:pPr>
      <w:r>
        <w:rPr>
          <w:rFonts w:ascii="Calibri Light" w:eastAsia="Arial" w:hAnsi="Calibri Light" w:cs="Calibri Light"/>
        </w:rPr>
        <w:t>Trong trường hợp Bên thuê làm mất chìa khóa két bảo mật, két sẽ bị cưỡng chế mở với sự tham gia của Bên thuê và do Bên thuê trả  chi phí, và sau đó Bên cho thuê sẽ cấp két bảo mật mới cho Bên thuê.</w:t>
      </w:r>
    </w:p>
    <w:p w14:paraId="6E468CFB" w14:textId="15A7CA73" w:rsidR="0008655F" w:rsidRPr="00DF74EF" w:rsidRDefault="001E24D3" w:rsidP="007C46EC">
      <w:pPr>
        <w:numPr>
          <w:ilvl w:val="1"/>
          <w:numId w:val="15"/>
        </w:numPr>
        <w:tabs>
          <w:tab w:val="left" w:pos="788"/>
        </w:tabs>
        <w:ind w:left="800" w:right="20" w:hanging="362"/>
        <w:jc w:val="both"/>
        <w:rPr>
          <w:rFonts w:ascii="Calibri Light" w:eastAsia="Verdana" w:hAnsi="Calibri Light" w:cs="Calibri Light"/>
        </w:rPr>
      </w:pPr>
      <w:r>
        <w:rPr>
          <w:rFonts w:ascii="Calibri Light" w:eastAsia="Arial" w:hAnsi="Calibri Light" w:cs="Calibri Light"/>
        </w:rPr>
        <w:t>Trong trường hợp Bên cho thuê có nghĩa vụ pháp lý cho phép những người có thẩm quyền tiếp cận két bảo mật theo luật pháp hiện hành hoặc trên cơ sở quyết định cuối cùng của cơ quan công quyền hoặc tòa án.</w:t>
      </w:r>
    </w:p>
    <w:p w14:paraId="239B6EC0" w14:textId="610E633C"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không chịu trách nhiệm về những thiệt hại mà Bên thuê gặp phải đối với đồ đạc trong két bảo mật, đã phát sinh:</w:t>
      </w:r>
    </w:p>
    <w:p w14:paraId="1CF46F14" w14:textId="0001DD40" w:rsidR="0008655F" w:rsidRPr="00DF74EF" w:rsidRDefault="001E24D3" w:rsidP="000272ED">
      <w:pPr>
        <w:numPr>
          <w:ilvl w:val="1"/>
          <w:numId w:val="17"/>
        </w:numPr>
        <w:tabs>
          <w:tab w:val="left" w:pos="780"/>
        </w:tabs>
        <w:ind w:left="780" w:hanging="342"/>
        <w:jc w:val="both"/>
        <w:rPr>
          <w:rFonts w:ascii="Calibri Light" w:eastAsia="Verdana" w:hAnsi="Calibri Light" w:cs="Calibri Light"/>
        </w:rPr>
      </w:pPr>
      <w:r>
        <w:rPr>
          <w:rFonts w:ascii="Calibri Light" w:eastAsia="Arial" w:hAnsi="Calibri Light" w:cs="Calibri Light"/>
        </w:rPr>
        <w:t>do sử dụng trái phép két bảo mật hoặc xử lý trái phép đồ vật có trong két,</w:t>
      </w:r>
    </w:p>
    <w:p w14:paraId="68561600" w14:textId="371FC230" w:rsidR="0008655F" w:rsidRPr="00DF74EF" w:rsidRDefault="001E24D3" w:rsidP="000272ED">
      <w:pPr>
        <w:numPr>
          <w:ilvl w:val="1"/>
          <w:numId w:val="17"/>
        </w:numPr>
        <w:tabs>
          <w:tab w:val="left" w:pos="780"/>
        </w:tabs>
        <w:ind w:left="780" w:hanging="342"/>
        <w:jc w:val="both"/>
        <w:rPr>
          <w:rFonts w:ascii="Calibri Light" w:eastAsia="Verdana" w:hAnsi="Calibri Light" w:cs="Calibri Light"/>
        </w:rPr>
      </w:pPr>
      <w:r>
        <w:rPr>
          <w:rFonts w:ascii="Calibri Light" w:eastAsia="Arial" w:hAnsi="Calibri Light" w:cs="Calibri Light"/>
        </w:rPr>
        <w:t>do không khóa két bảo mật hoặc thao tác không đúng cách với két bảo mật ,</w:t>
      </w:r>
    </w:p>
    <w:p w14:paraId="4996DFA2" w14:textId="77777777" w:rsidR="0008655F" w:rsidRPr="00DF74EF" w:rsidRDefault="001E24D3" w:rsidP="000272ED">
      <w:pPr>
        <w:numPr>
          <w:ilvl w:val="1"/>
          <w:numId w:val="17"/>
        </w:numPr>
        <w:tabs>
          <w:tab w:val="left" w:pos="780"/>
        </w:tabs>
        <w:ind w:left="780" w:hanging="342"/>
        <w:jc w:val="both"/>
        <w:rPr>
          <w:rFonts w:ascii="Calibri Light" w:eastAsia="Verdana" w:hAnsi="Calibri Light" w:cs="Calibri Light"/>
        </w:rPr>
      </w:pPr>
      <w:r>
        <w:rPr>
          <w:rFonts w:ascii="Calibri Light" w:eastAsia="Arial" w:hAnsi="Calibri Light" w:cs="Calibri Light"/>
        </w:rPr>
        <w:t>do ảnh hưởng từ trường không ổn định hoặc điều kiện khí hậu.</w:t>
      </w:r>
    </w:p>
    <w:p w14:paraId="3C0E1754" w14:textId="7E0DAD71" w:rsidR="0008655F" w:rsidRPr="00DF74EF" w:rsidRDefault="006A1FA5" w:rsidP="007C46EC">
      <w:pPr>
        <w:numPr>
          <w:ilvl w:val="0"/>
          <w:numId w:val="15"/>
        </w:numPr>
        <w:tabs>
          <w:tab w:val="left" w:pos="440"/>
        </w:tabs>
        <w:ind w:left="440" w:right="20" w:hanging="362"/>
        <w:jc w:val="both"/>
        <w:rPr>
          <w:rFonts w:ascii="Calibri Light" w:hAnsi="Calibri Light" w:cs="Calibri Light"/>
        </w:rPr>
      </w:pPr>
      <w:r>
        <w:rPr>
          <w:rFonts w:ascii="Calibri Light" w:eastAsia="Arial" w:hAnsi="Calibri Light" w:cs="Calibri Light"/>
        </w:rPr>
        <w:t>Tòa nhà, nơi có két sắt chứa két bảo mật, được bảo hiểm chống cháy, sét đánh, nổ, rơi máy bay, động đất, lũ lụt, lở đất, tác động của nước từ thiết bị dẫn nước và trộm cắp. Trong trường hợp có thiệt hại đối với các đồ vật do Bên thuê đã đặt trong két bảo mật, sẽ được bảo hiểm chi trả ở mức tới 300.000 Koruna. Giá trị của đồ vật có trong két vượt quá số mức bảo hiểm sẽ không được bồi hoàn trong trường hợp bị hư hỏng. Bên thuê có thể đàm phán bảo hiểm bổ sung cá nhân thông qua Bên cho thuê, mà không bị giới hạn số tiền bảo hiểm.</w:t>
      </w:r>
    </w:p>
    <w:p w14:paraId="03A1C451" w14:textId="2A5D9F8C"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cung cấp các dịch vụ sau đây cùng với việc cho thuê: ra vào tòa nhà 24/24 và an ninh, hỗ trợ không ngừng cho Bên thuê trong việc tiếp cận két an toàn, hoạt động không ngừng của các điểm chứa két, hệ thống sưởi và ánh sáng và năng lượng liên quan, dọn dẹp, những dịch vụ này đã được bao gồm trong giá thuê.</w:t>
      </w:r>
    </w:p>
    <w:p w14:paraId="6FF4FFE2" w14:textId="77777777"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có nghĩa vụ thực hiện việc sửa chữa và bảo trì két cho thuê theo quy định của pháp luật hoặc khi được Bên thuê nhắc nhở.</w:t>
      </w:r>
    </w:p>
    <w:p w14:paraId="2509849A" w14:textId="5F27FEC7"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 xml:space="preserve">Nếu trong quá trình sửa chữa và bảo trì theo kế hoạch, cần phải tạm thời hạn chế hoặc không thể cho Bên thuê tiếp cận két bảo mật của mình, Bên cho thuê có nghĩa vụ thông báo cho Bên thuê về sự việc này, ít nhất trước 7 ngày, vào e-mail của Bên thuê và tại </w:t>
      </w:r>
      <w:r>
        <w:rPr>
          <w:rFonts w:ascii="Calibri Light" w:eastAsia="Arial" w:hAnsi="Calibri Light" w:cs="Calibri Light"/>
          <w:color w:val="5B9BD5"/>
          <w:u w:val="single"/>
        </w:rPr>
        <w:t>www.safeboxes.cz</w:t>
      </w:r>
      <w:r>
        <w:rPr>
          <w:rFonts w:ascii="Calibri Light" w:eastAsia="Arial" w:hAnsi="Calibri Light" w:cs="Calibri Light"/>
        </w:rPr>
        <w:t xml:space="preserve">, ghi rõ ngày nào không thể tiếp cận được két bảo mật. </w:t>
      </w:r>
    </w:p>
    <w:p w14:paraId="7930D964" w14:textId="3A6925EA"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Nếu việc truy cập bị ngăn cản do sự cố, nhưng hoạt động không nằm trong kế hoạch hoặc các lý do khẩn cấp khác, Bên cho thuê có nghĩa vụ thông báo ngay cho Bên thuê bằng cách gửi SMS và e-mail, khi tình huống được mô tả như trên xảy ra, đi kèm với thông tin về ngày dự kiến ​​nối lại truy cập vào két bảo mật.</w:t>
      </w:r>
    </w:p>
    <w:p w14:paraId="6210BC2D" w14:textId="2DDAD9BD"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có quyền thay thế két bảo mật đang có bằng két mới cho Bên thuê trong thời gian thuê do có lỗi của két hoặc vì lý do tăng cường bảo mật, độ bền và cải thiện các thông số khác. Bên cho Thuê phải thông báo cho Bên thuê về việc này ít nhất 1 tháng trước khi thực hiện đổi. Việc thay đổi sẽ được thực hiện với sự tham gia của Bên thuê, trừ khi Bên thuê có yêu cầu khác.</w:t>
      </w:r>
    </w:p>
    <w:p w14:paraId="370FE516" w14:textId="571CDE94"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có quyền khóa quyền truy cập vào két bảo mật vì những lý do nghiêm trọng theo yêu cầu của Bên thuê, có thể được thực hiện thông qua đường dây thông báo hoặc trực tiếp tại Cơ sở. Bằng cách tương tự có thể nối lại quyền truy cập.</w:t>
      </w:r>
    </w:p>
    <w:p w14:paraId="77D4558E" w14:textId="5F684135"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có quyền hạn chế quyền truy cập vào két trong trường hợp Bên thuê vi phạm nghĩa vụ của mình.</w:t>
      </w:r>
    </w:p>
    <w:p w14:paraId="27E31D40" w14:textId="676194D8"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Vì lý do đảm bảo sự thoải mái của tất cả những người thuê, nếu cần Bên cho thuê có quyền quy định số lần Bên thuê được tiếp cận miễn phí trong một tháng. Nếu vượt quá số lượt tiếp cận miễn phí, Bên cho thuê có quyền yêu cầu Bên thuê thanh toán phí xử lý liên quan đến các lượt truy cập quá mức theo Bảng giá.</w:t>
      </w:r>
    </w:p>
    <w:p w14:paraId="4EE5F30C" w14:textId="77777777" w:rsidR="0008655F" w:rsidRPr="00DF74EF" w:rsidRDefault="001E24D3" w:rsidP="007C46EC">
      <w:pPr>
        <w:numPr>
          <w:ilvl w:val="0"/>
          <w:numId w:val="15"/>
        </w:numPr>
        <w:tabs>
          <w:tab w:val="left" w:pos="440"/>
        </w:tabs>
        <w:ind w:left="440" w:right="20" w:hanging="362"/>
        <w:jc w:val="both"/>
        <w:rPr>
          <w:rFonts w:ascii="Calibri Light" w:hAnsi="Calibri Light" w:cs="Calibri Light"/>
        </w:rPr>
      </w:pPr>
      <w:r>
        <w:rPr>
          <w:rFonts w:ascii="Calibri Light" w:eastAsia="Arial" w:hAnsi="Calibri Light" w:cs="Calibri Light"/>
        </w:rPr>
        <w:t>Nếu Bên cho thuê biết được một cách đáng tin cậy rằng Bên thuê (pháp nhân) đã có thay đổi người đại diện theo pháp luật của mình, Bên cho thuê sẽ hủy kích hoạt thẻ cá nhân đối với người đại diện theo pháp luật trước đó của Bên thuê, nếu như người đại diện theo pháp luật trước đó đã nhận được thẻ cá nhân này. Bên cho thuê sẽ thông báo cho Bên thuê về việc hủy kích hoạt này.</w:t>
      </w:r>
    </w:p>
    <w:p w14:paraId="66A9E22F" w14:textId="1E8CA18B" w:rsidR="0008655F" w:rsidRPr="00DF74EF" w:rsidRDefault="001E24D3" w:rsidP="007C46EC">
      <w:pPr>
        <w:numPr>
          <w:ilvl w:val="0"/>
          <w:numId w:val="15"/>
        </w:numPr>
        <w:tabs>
          <w:tab w:val="left" w:pos="440"/>
        </w:tabs>
        <w:ind w:left="440" w:right="20" w:hanging="362"/>
        <w:jc w:val="both"/>
        <w:rPr>
          <w:rFonts w:ascii="Calibri Light" w:hAnsi="Calibri Light" w:cs="Calibri Light"/>
        </w:rPr>
      </w:pPr>
      <w:r>
        <w:rPr>
          <w:rFonts w:ascii="Calibri Light" w:eastAsia="Arial" w:hAnsi="Calibri Light" w:cs="Calibri Light"/>
        </w:rPr>
        <w:t>Nếu như Bên thuê qua đời và Bên cho thuê biết được thông tin đó một cách đáng tin cậy, Bên cho thuê sẽ cho phép truy cập vào két bảo mật, chỉ với mục đích dọn dẹp và bàn giao:</w:t>
      </w:r>
    </w:p>
    <w:p w14:paraId="1E570236" w14:textId="36686FA8" w:rsidR="0008655F" w:rsidRPr="00DF74EF" w:rsidRDefault="001E24D3" w:rsidP="000272ED">
      <w:pPr>
        <w:numPr>
          <w:ilvl w:val="1"/>
          <w:numId w:val="19"/>
        </w:numPr>
        <w:tabs>
          <w:tab w:val="left" w:pos="660"/>
        </w:tabs>
        <w:ind w:left="660" w:hanging="222"/>
        <w:jc w:val="both"/>
        <w:rPr>
          <w:rFonts w:ascii="Calibri Light" w:eastAsia="Arial" w:hAnsi="Calibri Light" w:cs="Calibri Light"/>
        </w:rPr>
      </w:pPr>
      <w:r>
        <w:rPr>
          <w:rFonts w:ascii="Calibri Light" w:eastAsia="Arial" w:hAnsi="Calibri Light" w:cs="Calibri Light"/>
        </w:rPr>
        <w:t>cho công chứng viên hoặc người của tòa án xét xử thừa kế của Bên thuê, hoặc</w:t>
      </w:r>
    </w:p>
    <w:p w14:paraId="0AFCA2FE" w14:textId="3F372990" w:rsidR="0008655F" w:rsidRPr="00DF74EF" w:rsidRDefault="001E24D3" w:rsidP="000272ED">
      <w:pPr>
        <w:numPr>
          <w:ilvl w:val="1"/>
          <w:numId w:val="19"/>
        </w:numPr>
        <w:tabs>
          <w:tab w:val="left" w:pos="664"/>
        </w:tabs>
        <w:spacing w:line="262" w:lineRule="auto"/>
        <w:ind w:left="440" w:right="20" w:hanging="2"/>
        <w:jc w:val="both"/>
        <w:rPr>
          <w:rFonts w:ascii="Calibri Light" w:eastAsia="Arial" w:hAnsi="Calibri Light" w:cs="Calibri Light"/>
        </w:rPr>
      </w:pPr>
      <w:r>
        <w:rPr>
          <w:rFonts w:ascii="Calibri Light" w:eastAsia="Arial" w:hAnsi="Calibri Light" w:cs="Calibri Light"/>
        </w:rPr>
        <w:lastRenderedPageBreak/>
        <w:t>cho người chứng minh bằng quyết định cuối cùng trong thủ tục thừa kế đã ban hành rằng nhờ thừa kế từ Bên thuê, họ có quyền sở hữu hoặc quyền đồng sở hữu đối với những đồ vật cất giữ trong két bảo mật. Nếu những người này không có chìa khóa két bao mật, thì sẽ mở két bằng cách phá khóa.</w:t>
      </w:r>
    </w:p>
    <w:p w14:paraId="1905A7CB" w14:textId="14A26CFD" w:rsidR="0008655F" w:rsidRPr="00DF74EF" w:rsidRDefault="0046264C" w:rsidP="009863C4">
      <w:pPr>
        <w:spacing w:line="282" w:lineRule="auto"/>
        <w:ind w:left="440"/>
        <w:jc w:val="both"/>
        <w:rPr>
          <w:rFonts w:ascii="Calibri Light" w:eastAsia="Arial" w:hAnsi="Calibri Light" w:cs="Calibri Light"/>
        </w:rPr>
      </w:pPr>
      <w:r>
        <w:rPr>
          <w:rFonts w:ascii="Calibri Light" w:eastAsia="Arial" w:hAnsi="Calibri Light" w:cs="Calibri Light"/>
        </w:rPr>
        <w:t>Đồng thời, Bên cho thuê hủy kích hoạt thẻ cá nhân của Bên thuê và của tất cả Chủ thẻ phụ có quyền truy cập vào két bảo mật trên cơ sở được Bên thuê ủy quyền. Bên cho thuê sẽ giải quyết bằng cách tương tự nếu biết một cách đáng tin cậy rằng, dựa trên quyết định cuối cùng của cơ quan có thẩm quyền, việc Bên thuê tiếp cận két an toàn sẽ bị ngăn chặn.</w:t>
      </w:r>
    </w:p>
    <w:p w14:paraId="0902CF19" w14:textId="7105DD5F" w:rsidR="0008655F" w:rsidRPr="00DF74EF" w:rsidRDefault="001E24D3" w:rsidP="007C46EC">
      <w:pPr>
        <w:numPr>
          <w:ilvl w:val="0"/>
          <w:numId w:val="15"/>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Nếu cần thiết phải mở két do những lý do từ phía Bên thuê, Bên thuê luôn có nghĩa vụ thanh toán cho Bên cho thuê các chi phí liên quan đến việc đó.</w:t>
      </w:r>
    </w:p>
    <w:p w14:paraId="4BCF95F9" w14:textId="77777777" w:rsidR="0008655F" w:rsidRPr="00DF74EF" w:rsidRDefault="0008655F" w:rsidP="009863C4">
      <w:pPr>
        <w:spacing w:line="200" w:lineRule="exact"/>
        <w:jc w:val="both"/>
        <w:rPr>
          <w:rFonts w:ascii="Calibri Light" w:hAnsi="Calibri Light" w:cs="Calibri Light"/>
        </w:rPr>
      </w:pPr>
    </w:p>
    <w:p w14:paraId="75B94B85" w14:textId="64D76DD6" w:rsidR="0008655F" w:rsidRPr="00DF74EF" w:rsidRDefault="0008655F" w:rsidP="009863C4">
      <w:pPr>
        <w:spacing w:line="200" w:lineRule="exact"/>
        <w:jc w:val="both"/>
        <w:rPr>
          <w:rFonts w:ascii="Calibri Light" w:hAnsi="Calibri Light" w:cs="Calibri Light"/>
        </w:rPr>
      </w:pPr>
    </w:p>
    <w:p w14:paraId="379DA09B" w14:textId="19B5A0BB" w:rsidR="00433253" w:rsidRPr="00DF74EF" w:rsidRDefault="00433253" w:rsidP="009863C4">
      <w:pPr>
        <w:spacing w:line="200" w:lineRule="exact"/>
        <w:jc w:val="both"/>
        <w:rPr>
          <w:rFonts w:ascii="Calibri Light" w:hAnsi="Calibri Light" w:cs="Calibri Light"/>
        </w:rPr>
      </w:pPr>
    </w:p>
    <w:p w14:paraId="67E3E6D2" w14:textId="77777777" w:rsidR="008C00AD" w:rsidRPr="00DF74EF" w:rsidRDefault="008C00AD" w:rsidP="009863C4">
      <w:pPr>
        <w:spacing w:line="200" w:lineRule="exact"/>
        <w:jc w:val="both"/>
        <w:rPr>
          <w:rFonts w:ascii="Calibri Light" w:hAnsi="Calibri Light" w:cs="Calibri Light"/>
        </w:rPr>
      </w:pPr>
    </w:p>
    <w:p w14:paraId="609313E4" w14:textId="363BF3C3" w:rsidR="0008655F" w:rsidRPr="00DF74EF" w:rsidRDefault="001E24D3" w:rsidP="007C46EC">
      <w:pPr>
        <w:pStyle w:val="Odstavecseseznamem"/>
        <w:numPr>
          <w:ilvl w:val="0"/>
          <w:numId w:val="41"/>
        </w:numPr>
        <w:jc w:val="center"/>
        <w:rPr>
          <w:rFonts w:ascii="Calibri Light" w:hAnsi="Calibri Light" w:cs="Calibri Light"/>
        </w:rPr>
      </w:pPr>
      <w:r>
        <w:rPr>
          <w:rFonts w:ascii="Calibri Light" w:eastAsia="Arial" w:hAnsi="Calibri Light" w:cs="Calibri Light"/>
          <w:b/>
          <w:bCs/>
        </w:rPr>
        <w:t>Quyền lợi và nghĩa vụ của Bên thuê</w:t>
      </w:r>
    </w:p>
    <w:p w14:paraId="056F054C" w14:textId="77777777" w:rsidR="0008655F" w:rsidRPr="00DF74EF" w:rsidRDefault="0008655F" w:rsidP="009863C4">
      <w:pPr>
        <w:spacing w:line="244" w:lineRule="exact"/>
        <w:jc w:val="both"/>
        <w:rPr>
          <w:rFonts w:ascii="Calibri Light" w:hAnsi="Calibri Light" w:cs="Calibri Light"/>
        </w:rPr>
      </w:pPr>
    </w:p>
    <w:p w14:paraId="0F2AE491" w14:textId="015C058A" w:rsidR="0008655F"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có nghĩa vụ sử dụng két bảo mật phù hợp với Hợp đồng cho thuê và các VOP này. Không được quyền cho thuê lại két bảo mật hoặc sử dụng nó cho các mục đích khác với các mục đích theo Hợp đồng cho thuê và VOP.</w:t>
      </w:r>
    </w:p>
    <w:p w14:paraId="7B8F4BBD" w14:textId="141E1FCD" w:rsidR="0008655F" w:rsidRPr="00DF74EF" w:rsidRDefault="001E24D3" w:rsidP="007C46EC">
      <w:pPr>
        <w:numPr>
          <w:ilvl w:val="0"/>
          <w:numId w:val="21"/>
        </w:numPr>
        <w:tabs>
          <w:tab w:val="left" w:pos="440"/>
        </w:tabs>
        <w:ind w:left="440" w:right="20" w:hanging="362"/>
        <w:jc w:val="both"/>
        <w:rPr>
          <w:rFonts w:ascii="Calibri Light" w:hAnsi="Calibri Light" w:cs="Calibri Light"/>
        </w:rPr>
      </w:pPr>
      <w:r>
        <w:rPr>
          <w:rFonts w:ascii="Calibri Light" w:eastAsia="Arial" w:hAnsi="Calibri Light" w:cs="Calibri Light"/>
        </w:rPr>
        <w:t>Bên thuê có quyền tiếp cận két bảo mật của mình 24 giờ một ngày, 7 ngày một tuần, kể cả Thứ bảy, Chủ nhật và ngày lễ, ngoại trừ những hạn chế được mô tả trong Điều  VI.. Bên thuê biết rằng Bên cho thuê không chịu trách nhiệm về bất kỳ thiệt hại nào mà Bên thuê gặp phải vì những lý do được mô tả trong Điều  VI., khoản 8 và 9, nếu Bên cho thuê thực hiện các nghĩa vụ thông tin của mình đối với Bên thuê được quy định trong các khoản này.</w:t>
      </w:r>
    </w:p>
    <w:p w14:paraId="43599349" w14:textId="680EB748" w:rsidR="0008655F"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Thời gian cho một lần Bên thuê vào (ở địa điểm phân phát và thao tác với két bảo mật và đồ vật trong đó) được quy định là 5 phút. Nếu vượt quá thời gian cho phép, thời gian được kéo dài thêm tối đa là 2 x 2 phút.</w:t>
      </w:r>
    </w:p>
    <w:p w14:paraId="5E743AA6" w14:textId="4A42511A" w:rsidR="0008655F" w:rsidRPr="00DF74EF" w:rsidRDefault="001E24D3" w:rsidP="007C46EC">
      <w:pPr>
        <w:numPr>
          <w:ilvl w:val="0"/>
          <w:numId w:val="21"/>
        </w:numPr>
        <w:tabs>
          <w:tab w:val="left" w:pos="440"/>
        </w:tabs>
        <w:ind w:left="440" w:right="20" w:hanging="362"/>
        <w:jc w:val="both"/>
        <w:rPr>
          <w:rFonts w:ascii="Calibri Light" w:hAnsi="Calibri Light" w:cs="Calibri Light"/>
        </w:rPr>
      </w:pPr>
      <w:r>
        <w:rPr>
          <w:rFonts w:ascii="Calibri Light" w:eastAsia="Arial" w:hAnsi="Calibri Light" w:cs="Calibri Light"/>
        </w:rPr>
        <w:t>Bên thuê biết rằng do quy mô của không gian, vào một thời điểm nhất định chỉ một người có thể thao tác với két bảo mật và đồ vật trong đó. Nhân viên của Bên cho thuê có thể cho phép trường hợp ngoại lệ và Bên thuê có nghĩa vụ tuân theo các chỉ dẫn của người này.</w:t>
      </w:r>
    </w:p>
    <w:p w14:paraId="2BFAD80F" w14:textId="5857CD77" w:rsidR="0008655F" w:rsidRPr="00DF74EF" w:rsidRDefault="001E24D3" w:rsidP="007C46EC">
      <w:pPr>
        <w:numPr>
          <w:ilvl w:val="0"/>
          <w:numId w:val="21"/>
        </w:numPr>
        <w:tabs>
          <w:tab w:val="left" w:pos="420"/>
        </w:tabs>
        <w:ind w:left="440" w:right="20" w:hanging="362"/>
        <w:jc w:val="both"/>
        <w:rPr>
          <w:rFonts w:ascii="Calibri Light" w:hAnsi="Calibri Light" w:cs="Calibri Light"/>
        </w:rPr>
      </w:pPr>
      <w:r>
        <w:rPr>
          <w:rFonts w:ascii="Calibri Light" w:eastAsia="Arial" w:hAnsi="Calibri Light" w:cs="Calibri Light"/>
        </w:rPr>
        <w:t>Bên Thuê biết rằng vì lý do bảo mật, không được phép thực hiện ghi âm và hình ảnh nghe nhìn tại các khu vực công cộng cũng như khu kín đáo của Bên cho thuê, ngoại trừ những nội dung thuộc thủ tục đăng ký của Bên cho thuê với Cục Bảo vệ dữ liệu cá nhân.</w:t>
      </w:r>
    </w:p>
    <w:p w14:paraId="513F848D" w14:textId="4B0983B9" w:rsidR="00A1593A" w:rsidRPr="00DF74EF" w:rsidRDefault="001E24D3" w:rsidP="007C46EC">
      <w:pPr>
        <w:numPr>
          <w:ilvl w:val="0"/>
          <w:numId w:val="21"/>
        </w:numPr>
        <w:tabs>
          <w:tab w:val="left" w:pos="420"/>
        </w:tabs>
        <w:ind w:left="440" w:right="20" w:hanging="362"/>
        <w:jc w:val="both"/>
        <w:rPr>
          <w:rFonts w:ascii="Calibri Light" w:eastAsia="Arial" w:hAnsi="Calibri Light" w:cs="Calibri Light"/>
        </w:rPr>
      </w:pPr>
      <w:r>
        <w:rPr>
          <w:rFonts w:ascii="Calibri Light" w:eastAsia="Arial" w:hAnsi="Calibri Light" w:cs="Calibri Light"/>
        </w:rPr>
        <w:t>Nếu như xảy ra bất kỳ sự kiện bất thường nào trong thời gian Bên thuê ở trong khu vực an toàn chứa các két hoặc nếu Bên thuê cảm thấy bị đe dọa dưới bất kỳ hình thức nào, ngay lập tức phải thông báo cho nhân viên của Bên cho thuê về sự việc đó.</w:t>
      </w:r>
    </w:p>
    <w:p w14:paraId="0CCCEB8B" w14:textId="601B96DC" w:rsidR="0008655F" w:rsidRPr="00DF74EF" w:rsidRDefault="001E24D3" w:rsidP="007C46EC">
      <w:pPr>
        <w:numPr>
          <w:ilvl w:val="0"/>
          <w:numId w:val="21"/>
        </w:numPr>
        <w:tabs>
          <w:tab w:val="left" w:pos="420"/>
        </w:tabs>
        <w:ind w:left="440" w:right="20" w:hanging="362"/>
        <w:jc w:val="both"/>
        <w:rPr>
          <w:rFonts w:ascii="Calibri Light" w:eastAsia="Arial" w:hAnsi="Calibri Light" w:cs="Calibri Light"/>
        </w:rPr>
      </w:pPr>
      <w:r>
        <w:rPr>
          <w:rFonts w:ascii="Calibri Light" w:eastAsia="Arial" w:hAnsi="Calibri Light" w:cs="Calibri Light"/>
        </w:rPr>
        <w:t xml:space="preserve">Bên thuê có nghĩa vụ giữ gìn két bảo mật sạch sẽ, xử lý với két sao cho không bị hư hỏng hoặc không gây hư hỏng những thiết bị liên quan. Bên thuê phải tôn trọng tải trọng tối đa của két bảo mật (tải trọng tối đa 25 kg) và có nghĩa vụ tuân theo hướng dẫn của hệ thống để loại bỏ đồ vật trong két bảo mật nếu như nhét đồ vật vượt quá trọng lượng cho phép vào đó. Trong trường hợp làm hỏng két bảo mật và / hoặc thiết bị liên quan được sử dụng, Bên thuê có nghĩa vụ thanh toán cho Bên cho thuê khoản tiền phạt theo hợp đồng tương ứng với chi phí sửa chữa, nhưng ít nhất luôn là </w:t>
      </w:r>
      <w:r>
        <w:rPr>
          <w:rFonts w:ascii="Calibri Light" w:eastAsia="Arial" w:hAnsi="Calibri Light" w:cs="Calibri Light"/>
          <w:b/>
          <w:bCs/>
        </w:rPr>
        <w:t>100 000 Koruna</w:t>
      </w:r>
      <w:r>
        <w:rPr>
          <w:rFonts w:ascii="Calibri Light" w:eastAsia="Arial" w:hAnsi="Calibri Light" w:cs="Calibri Light"/>
        </w:rPr>
        <w:t>.</w:t>
      </w:r>
    </w:p>
    <w:p w14:paraId="2C74F090" w14:textId="1B07EDA6" w:rsidR="0008655F"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không có quyền thực hiện bất kỳ can thiệp nào làm thay đổi hình thức, đặc tính hữu ích và tình trạng của két bảo mật, không được đánh thêm chìa khóa đã giao hoặc sao chép thẻ cá nhân. Bên thuê sẽ hoàn toàn chịu trách nhiệm đối với bất kỳ thiệt hại nào do Bên thuê hoặc người được Bên thuê ủy quyền gây ra đối với két bảo mật hoặc đối với không gian đặt két, do hành động trực tiếp và lưu trữ đồ đạc bị cấm, kể cả trường hợp Bên mua không biết về nguy cơ hoặc tác hại của các vật phẩm được lưu trữ.</w:t>
      </w:r>
    </w:p>
    <w:p w14:paraId="4008E069" w14:textId="77777777" w:rsidR="005A3A25" w:rsidRPr="00DF74EF" w:rsidRDefault="005A3A25"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không có quyền cất giữ trong két bảo mật:</w:t>
      </w:r>
    </w:p>
    <w:p w14:paraId="2F9605B8" w14:textId="77777777" w:rsidR="005A3A25" w:rsidRPr="00DF74EF" w:rsidRDefault="005A3A25" w:rsidP="007C46EC">
      <w:pPr>
        <w:numPr>
          <w:ilvl w:val="0"/>
          <w:numId w:val="45"/>
        </w:numPr>
        <w:tabs>
          <w:tab w:val="left" w:pos="788"/>
        </w:tabs>
        <w:spacing w:line="268" w:lineRule="auto"/>
        <w:ind w:left="800" w:right="40" w:hanging="362"/>
        <w:jc w:val="both"/>
        <w:rPr>
          <w:rFonts w:ascii="Calibri Light" w:eastAsia="Verdana" w:hAnsi="Calibri Light" w:cs="Calibri Light"/>
        </w:rPr>
      </w:pPr>
      <w:r>
        <w:rPr>
          <w:rFonts w:ascii="Calibri Light" w:eastAsia="Arial" w:hAnsi="Calibri Light" w:cs="Calibri Light"/>
        </w:rPr>
        <w:t>các vật dụng mà bản chất của chúng có thể làm hỏng két bảo mật hoặc các thiết bị liên quan, đặc biệt không được đặt bất kỳ chất lỏng, hóa chất, vũ khí, đạn dược, chất nổ, dễ cháy và nguy hiểm khác;</w:t>
      </w:r>
    </w:p>
    <w:p w14:paraId="29663B10" w14:textId="77777777" w:rsidR="005A3A25" w:rsidRPr="00DF74EF" w:rsidRDefault="005A3A25" w:rsidP="007C46EC">
      <w:pPr>
        <w:numPr>
          <w:ilvl w:val="0"/>
          <w:numId w:val="45"/>
        </w:numPr>
        <w:tabs>
          <w:tab w:val="left" w:pos="780"/>
        </w:tabs>
        <w:ind w:left="780" w:hanging="342"/>
        <w:jc w:val="both"/>
        <w:rPr>
          <w:rFonts w:ascii="Calibri Light" w:eastAsia="Verdana" w:hAnsi="Calibri Light" w:cs="Calibri Light"/>
        </w:rPr>
      </w:pPr>
      <w:r>
        <w:rPr>
          <w:rFonts w:ascii="Calibri Light" w:eastAsia="Arial" w:hAnsi="Calibri Light" w:cs="Calibri Light"/>
        </w:rPr>
        <w:t>các mặt hàng dễ hư hỏng (ví dụ như thực phẩm);</w:t>
      </w:r>
    </w:p>
    <w:p w14:paraId="51F498C6" w14:textId="77777777" w:rsidR="005A3A25" w:rsidRPr="00DF74EF" w:rsidRDefault="005A3A25" w:rsidP="007C46EC">
      <w:pPr>
        <w:numPr>
          <w:ilvl w:val="0"/>
          <w:numId w:val="45"/>
        </w:numPr>
        <w:tabs>
          <w:tab w:val="left" w:pos="788"/>
        </w:tabs>
        <w:ind w:left="800" w:right="40" w:hanging="362"/>
        <w:jc w:val="both"/>
        <w:rPr>
          <w:rFonts w:ascii="Calibri Light" w:eastAsia="Verdana" w:hAnsi="Calibri Light" w:cs="Calibri Light"/>
        </w:rPr>
      </w:pPr>
      <w:r>
        <w:rPr>
          <w:rFonts w:ascii="Calibri Light" w:eastAsia="Arial" w:hAnsi="Calibri Light" w:cs="Calibri Light"/>
        </w:rPr>
        <w:t>các vật phẩm được lưu trữ trong két bảo mật sẽ trái với các quy định ràng buộc chung.</w:t>
      </w:r>
    </w:p>
    <w:p w14:paraId="0EDA99F9" w14:textId="1A34BDF1" w:rsidR="00CC2FA8"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hoàn toàn chịu trách nhiệm về thiệt hại đối với các đồ vật được cất giữ trong két bảo mật nếu:</w:t>
      </w:r>
    </w:p>
    <w:p w14:paraId="39F90A7A" w14:textId="746788B6" w:rsidR="00CC2FA8" w:rsidRPr="00DF74EF" w:rsidRDefault="001E24D3" w:rsidP="007C46EC">
      <w:pPr>
        <w:pStyle w:val="Odstavecseseznamem"/>
        <w:numPr>
          <w:ilvl w:val="0"/>
          <w:numId w:val="47"/>
        </w:numPr>
        <w:tabs>
          <w:tab w:val="left" w:pos="440"/>
        </w:tabs>
        <w:jc w:val="both"/>
        <w:rPr>
          <w:rFonts w:ascii="Calibri Light" w:eastAsia="Arial" w:hAnsi="Calibri Light" w:cs="Calibri Light"/>
        </w:rPr>
      </w:pPr>
      <w:r>
        <w:rPr>
          <w:rFonts w:ascii="Calibri Light" w:eastAsia="Arial" w:hAnsi="Calibri Light" w:cs="Calibri Light"/>
        </w:rPr>
        <w:t>không báo ngay cho Bên cho thuê về việc mất chìa khóa két bảo mật hoặc thẻ cá nhân;</w:t>
      </w:r>
    </w:p>
    <w:p w14:paraId="5224A5EC" w14:textId="42F496DE" w:rsidR="00CC2FA8" w:rsidRPr="00DF74EF" w:rsidRDefault="001E24D3" w:rsidP="007C46EC">
      <w:pPr>
        <w:pStyle w:val="Odstavecseseznamem"/>
        <w:numPr>
          <w:ilvl w:val="0"/>
          <w:numId w:val="47"/>
        </w:numPr>
        <w:tabs>
          <w:tab w:val="left" w:pos="440"/>
        </w:tabs>
        <w:jc w:val="both"/>
        <w:rPr>
          <w:rFonts w:ascii="Calibri Light" w:eastAsia="Arial" w:hAnsi="Calibri Light" w:cs="Calibri Light"/>
        </w:rPr>
      </w:pPr>
      <w:r>
        <w:rPr>
          <w:rFonts w:ascii="Calibri Light" w:eastAsia="Arial" w:hAnsi="Calibri Light" w:cs="Calibri Light"/>
        </w:rPr>
        <w:t>tự gây thiệt hại đối với các đồ vật được cất giữ trong két bảo mật;</w:t>
      </w:r>
    </w:p>
    <w:p w14:paraId="5B5C5F0A" w14:textId="61C03D38" w:rsidR="005A3A25" w:rsidRPr="00DF74EF" w:rsidRDefault="001E24D3" w:rsidP="007C46EC">
      <w:pPr>
        <w:pStyle w:val="Odstavecseseznamem"/>
        <w:numPr>
          <w:ilvl w:val="0"/>
          <w:numId w:val="47"/>
        </w:numPr>
        <w:tabs>
          <w:tab w:val="left" w:pos="440"/>
        </w:tabs>
        <w:jc w:val="both"/>
        <w:rPr>
          <w:rFonts w:ascii="Calibri Light" w:eastAsia="Arial" w:hAnsi="Calibri Light" w:cs="Calibri Light"/>
        </w:rPr>
      </w:pPr>
      <w:r>
        <w:rPr>
          <w:rFonts w:ascii="Calibri Light" w:eastAsia="Arial" w:hAnsi="Calibri Light" w:cs="Calibri Light"/>
        </w:rPr>
        <w:t>để đồ vật vào két bảo mật mà về bản chất, chúng có thể gây hư hỏng đồ vật;</w:t>
      </w:r>
    </w:p>
    <w:p w14:paraId="1D3D9F94" w14:textId="7D1AFBE4" w:rsidR="00A1593A" w:rsidRPr="00DF74EF" w:rsidRDefault="005A3A25" w:rsidP="007C46EC">
      <w:pPr>
        <w:pStyle w:val="Odstavecseseznamem"/>
        <w:numPr>
          <w:ilvl w:val="0"/>
          <w:numId w:val="47"/>
        </w:numPr>
        <w:tabs>
          <w:tab w:val="left" w:pos="440"/>
        </w:tabs>
        <w:jc w:val="both"/>
        <w:rPr>
          <w:rFonts w:ascii="Calibri Light" w:eastAsia="Arial" w:hAnsi="Calibri Light" w:cs="Calibri Light"/>
        </w:rPr>
      </w:pPr>
      <w:r>
        <w:rPr>
          <w:rFonts w:ascii="Calibri Light" w:eastAsia="Arial" w:hAnsi="Calibri Light" w:cs="Calibri Light"/>
        </w:rPr>
        <w:lastRenderedPageBreak/>
        <w:t>vi phạm các nghĩa vụ khác của VOP và Hợp đồng cho thuê liên quan đến việc đặt và thao tác với đồ vật trong két bảo mật.</w:t>
      </w:r>
    </w:p>
    <w:p w14:paraId="601FAD62" w14:textId="16DCA4F1" w:rsidR="00A1593A"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Trong trường hợp két bảo mật hoặc các thiết bị liên quan bị hư hỏng, Bên thuê có nghĩa vụ báo cáo ngay sự việc này cho Bên cho thuê. Trong trường hợp trong vòng 7 ngày Bên cho thuê không sửa chữa những hỏng hóc mà Bên thuê đã thông báo, Bên thuê có quyền được giảm giá tiền thuê hợp lý. Nếu như hỏng hóc khiến không thể sử dụng két một cách cơ bản, Bên thuê có quyền được miễn tiền thuê hoặc có thể chấm dứt việc thuê.</w:t>
      </w:r>
    </w:p>
    <w:p w14:paraId="3A4B606B" w14:textId="6E62D7BF" w:rsidR="00A1593A"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Trong trường hợp Bên thuê làm hư hỏng két bảo mật hoặc các thiết bị liên quan thì phải báo ngay cho Bên cho thuê và thanh toán cho Bên cho thuê các chi phí sửa chữa hư hỏng.</w:t>
      </w:r>
    </w:p>
    <w:p w14:paraId="513EADF1" w14:textId="60FBBD96" w:rsidR="005A3A25"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 xml:space="preserve">Bên thuê có nghĩa vụ tuân thủ các quy định về an toàn và phòng cháy chữa cháy tại Cơ sở. </w:t>
      </w:r>
    </w:p>
    <w:p w14:paraId="78BEBE36" w14:textId="5DE8BA40" w:rsidR="0008655F" w:rsidRPr="00DF74EF" w:rsidRDefault="005A3A25"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cho thuê không tiếp nhận các đồ vật được cất giữ trong két bảo mật của Bên thuê để cất giữ, quản lý hoặc sắp xếp khác và Bên thuê biết rằng Bên cho thuê không có quyền hoặc nghĩa vụ chăm sóc các đồ vật được cất giữ trong két bảo mật.</w:t>
      </w:r>
    </w:p>
    <w:p w14:paraId="594E9155" w14:textId="77777777" w:rsidR="0008655F" w:rsidRPr="00DF74EF" w:rsidRDefault="001E24D3" w:rsidP="007C46EC">
      <w:pPr>
        <w:numPr>
          <w:ilvl w:val="0"/>
          <w:numId w:val="21"/>
        </w:numPr>
        <w:tabs>
          <w:tab w:val="left" w:pos="440"/>
        </w:tabs>
        <w:ind w:left="440" w:right="20" w:hanging="362"/>
        <w:jc w:val="both"/>
        <w:rPr>
          <w:rFonts w:ascii="Calibri Light" w:eastAsia="Arial" w:hAnsi="Calibri Light" w:cs="Calibri Light"/>
        </w:rPr>
      </w:pPr>
      <w:bookmarkStart w:id="1" w:name="page7"/>
      <w:bookmarkEnd w:id="1"/>
      <w:r>
        <w:rPr>
          <w:rFonts w:ascii="Calibri Light" w:eastAsia="Arial" w:hAnsi="Calibri Light" w:cs="Calibri Light"/>
        </w:rPr>
        <w:t>Trong trường hợp Bên thuê là pháp nhân, Bên thuê có nghĩa vụ thông báo ngay cho Bên cho thuê rằng đã có thay đổi người đại diện theo pháp luật của mình, Bên cho thuê sẽ hủy kích hoạt thẻ cá nhân đối với người đại diện theo pháp luật trước đó của Bên thuê, nếu như người đại diện theo pháp luật trước đó đã nhận được thẻ cá nhân này.</w:t>
      </w:r>
    </w:p>
    <w:p w14:paraId="362A4524" w14:textId="2F87E145" w:rsidR="0008655F" w:rsidRPr="00DF74EF" w:rsidRDefault="001E24D3"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Trong trường hợp Bên thuê là một pháp nhân, Bên thuê luôn có nghĩa vụ nộp cho Bên cho thuê bản trích lục từ Danh bạ đăng ký thương mại không cũ quá ba tháng khi thực hiện các thủ tục bằng văn bản, từ đó sẽ rõ ai là người có quyền đại diện Bên thuê.</w:t>
      </w:r>
    </w:p>
    <w:p w14:paraId="1FFCC6B6" w14:textId="3CD30768" w:rsidR="00964277" w:rsidRPr="00DF74EF" w:rsidRDefault="00B05BE7" w:rsidP="007C46EC">
      <w:pPr>
        <w:numPr>
          <w:ilvl w:val="0"/>
          <w:numId w:val="21"/>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Bên thuê có thể cung cấp quyền truy cập vào két bảo mật của mình cho các bên thứ ba, được gọi là Chủ thẻ phụ. Chủ thẻ phụ chỉ có thể là cá thể, có đủ năng lực pháp lý và trên 18 tuổi.</w:t>
      </w:r>
    </w:p>
    <w:p w14:paraId="768A518D" w14:textId="74C756E4" w:rsidR="005A3A25" w:rsidRPr="00DF74EF" w:rsidRDefault="00B05BE7" w:rsidP="007C46EC">
      <w:pPr>
        <w:numPr>
          <w:ilvl w:val="0"/>
          <w:numId w:val="21"/>
        </w:numPr>
        <w:tabs>
          <w:tab w:val="left" w:pos="440"/>
        </w:tabs>
        <w:ind w:left="440" w:right="20" w:hanging="362"/>
        <w:jc w:val="both"/>
        <w:rPr>
          <w:rFonts w:ascii="Calibri Light" w:hAnsi="Calibri Light" w:cs="Calibri Light"/>
        </w:rPr>
      </w:pPr>
      <w:r>
        <w:rPr>
          <w:rFonts w:ascii="Calibri Light" w:eastAsia="Arial" w:hAnsi="Calibri Light" w:cs="Calibri Light"/>
        </w:rPr>
        <w:t>Có thể đặt Dịch vụ trực tuyến từ tài khoản của Bên thuê hoặc trực tiếp khi đến Cơ sở, như sau:</w:t>
      </w:r>
    </w:p>
    <w:p w14:paraId="059BBE57" w14:textId="514F907A" w:rsidR="005A3A25" w:rsidRPr="00DF74EF" w:rsidRDefault="009034B5" w:rsidP="007C46EC">
      <w:pPr>
        <w:pStyle w:val="Odstavecseseznamem"/>
        <w:numPr>
          <w:ilvl w:val="0"/>
          <w:numId w:val="48"/>
        </w:numPr>
        <w:tabs>
          <w:tab w:val="left" w:pos="440"/>
        </w:tabs>
        <w:jc w:val="both"/>
        <w:rPr>
          <w:rFonts w:ascii="Calibri Light" w:hAnsi="Calibri Light" w:cs="Calibri Light"/>
        </w:rPr>
      </w:pPr>
      <w:r>
        <w:rPr>
          <w:rFonts w:ascii="Calibri Light" w:eastAsia="Arial" w:hAnsi="Calibri Light" w:cs="Calibri Light"/>
        </w:rPr>
        <w:t>Khi đặt hàng trực tuyến, chỉ Chủ thẻ phụ phải trực tiếp đến mà không cần giấy ủy quyền, và chỉ với mục đích xác minh danh tính và có thể cấp thẻ cá nhân, nếu như không là người đã thuê két bảo mật khác và do đó đã sở hữu thẻ cá nhân;</w:t>
      </w:r>
    </w:p>
    <w:p w14:paraId="52AC0B2D" w14:textId="41C0B78B" w:rsidR="00B05BE7" w:rsidRPr="00DF74EF" w:rsidRDefault="009034B5" w:rsidP="007C46EC">
      <w:pPr>
        <w:pStyle w:val="Odstavecseseznamem"/>
        <w:numPr>
          <w:ilvl w:val="0"/>
          <w:numId w:val="48"/>
        </w:numPr>
        <w:tabs>
          <w:tab w:val="left" w:pos="440"/>
        </w:tabs>
        <w:jc w:val="both"/>
        <w:rPr>
          <w:rFonts w:ascii="Calibri Light" w:hAnsi="Calibri Light" w:cs="Calibri Light"/>
        </w:rPr>
      </w:pPr>
      <w:r>
        <w:rPr>
          <w:rFonts w:ascii="Calibri Light" w:eastAsia="Arial" w:hAnsi="Calibri Light" w:cs="Calibri Light"/>
        </w:rPr>
        <w:t xml:space="preserve">Khi đặt hàng, Bên thuê cùng với Chủ thẻ phụ trực tiếp đến Cơ sơ,̉ hoặc chỉ Chủ thẻ phụ có giấy ủy quyền cho phép Chủ thẻ phụ truy cập vào két bảo mật của Bên thuê. </w:t>
      </w:r>
    </w:p>
    <w:p w14:paraId="0D1DCE93" w14:textId="77777777" w:rsidR="00964277" w:rsidRPr="00DF74EF" w:rsidRDefault="00B05BE7" w:rsidP="007C46EC">
      <w:pPr>
        <w:numPr>
          <w:ilvl w:val="0"/>
          <w:numId w:val="21"/>
        </w:numPr>
        <w:tabs>
          <w:tab w:val="left" w:pos="420"/>
        </w:tabs>
        <w:ind w:left="440" w:right="20" w:hanging="362"/>
        <w:jc w:val="both"/>
        <w:rPr>
          <w:rFonts w:ascii="Calibri Light" w:eastAsia="Arial" w:hAnsi="Calibri Light" w:cs="Calibri Light"/>
        </w:rPr>
      </w:pPr>
      <w:r>
        <w:rPr>
          <w:rFonts w:ascii="Calibri Light" w:eastAsia="Arial" w:hAnsi="Calibri Light" w:cs="Calibri Light"/>
        </w:rPr>
        <w:t xml:space="preserve">Chủ thẻ phụ có nghĩa vụ tuân thủ các quy định của Hợp đồng cho thuê và VOP với tư cách là Bên thuê. </w:t>
      </w:r>
    </w:p>
    <w:p w14:paraId="2D35A2CD" w14:textId="06CFF84D" w:rsidR="00B05BE7" w:rsidRPr="00DF74EF" w:rsidRDefault="00B05BE7" w:rsidP="007C46EC">
      <w:pPr>
        <w:numPr>
          <w:ilvl w:val="0"/>
          <w:numId w:val="21"/>
        </w:numPr>
        <w:tabs>
          <w:tab w:val="left" w:pos="420"/>
        </w:tabs>
        <w:ind w:left="440" w:right="20" w:hanging="362"/>
        <w:jc w:val="both"/>
        <w:rPr>
          <w:rFonts w:ascii="Calibri Light" w:eastAsia="Arial" w:hAnsi="Calibri Light" w:cs="Calibri Light"/>
        </w:rPr>
      </w:pPr>
      <w:r>
        <w:rPr>
          <w:rFonts w:ascii="Calibri Light" w:eastAsia="Arial" w:hAnsi="Calibri Light" w:cs="Calibri Light"/>
        </w:rPr>
        <w:t xml:space="preserve">Bất cứ lúc nào, Bên thuê có thể thu hồi ủy quyền đã cấp cho Chủ thẻ phụ, Bên thuê có nghĩa vụ thông báo cho Bên cho thuê về việc này (qua điện thoại, bằng văn bản hoặc gặp trực tiếp). Trong trường hợp đó, Bên cho thuê sẽ vô hiệu hóa thẻ cá nhân của Chủ thẻ phụ có liên quan trong thời gian gần nhất. </w:t>
      </w:r>
    </w:p>
    <w:p w14:paraId="0AD9D40F" w14:textId="77777777" w:rsidR="00B05BE7" w:rsidRPr="00DF74EF" w:rsidRDefault="00B05BE7" w:rsidP="007C46EC">
      <w:pPr>
        <w:tabs>
          <w:tab w:val="left" w:pos="440"/>
        </w:tabs>
        <w:ind w:left="440"/>
        <w:jc w:val="both"/>
        <w:rPr>
          <w:rFonts w:ascii="Calibri Light" w:eastAsia="Arial" w:hAnsi="Calibri Light" w:cs="Calibri Light"/>
        </w:rPr>
      </w:pPr>
    </w:p>
    <w:p w14:paraId="3A6267A3" w14:textId="77777777" w:rsidR="003F2453" w:rsidRPr="00DF74EF" w:rsidRDefault="003F2453" w:rsidP="009863C4">
      <w:pPr>
        <w:spacing w:line="298" w:lineRule="exact"/>
        <w:jc w:val="both"/>
        <w:rPr>
          <w:rFonts w:ascii="Calibri Light" w:hAnsi="Calibri Light" w:cs="Calibri Light"/>
        </w:rPr>
      </w:pPr>
      <w:bookmarkStart w:id="2" w:name="page8"/>
      <w:bookmarkEnd w:id="2"/>
    </w:p>
    <w:p w14:paraId="6C2EB041" w14:textId="1247C2C9" w:rsidR="0008655F" w:rsidRPr="00DF74EF" w:rsidRDefault="001E24D3" w:rsidP="007C46EC">
      <w:pPr>
        <w:pStyle w:val="Odstavecseseznamem"/>
        <w:numPr>
          <w:ilvl w:val="0"/>
          <w:numId w:val="41"/>
        </w:numPr>
        <w:jc w:val="center"/>
        <w:rPr>
          <w:rFonts w:ascii="Calibri Light" w:hAnsi="Calibri Light" w:cs="Calibri Light"/>
        </w:rPr>
      </w:pPr>
      <w:r>
        <w:rPr>
          <w:rFonts w:ascii="Calibri Light" w:eastAsia="Arial" w:hAnsi="Calibri Light" w:cs="Calibri Light"/>
          <w:b/>
          <w:bCs/>
        </w:rPr>
        <w:t>Khiếu nại và than phiền</w:t>
      </w:r>
    </w:p>
    <w:p w14:paraId="562C97DC" w14:textId="77777777" w:rsidR="0008655F" w:rsidRPr="00DF74EF" w:rsidRDefault="0008655F" w:rsidP="009863C4">
      <w:pPr>
        <w:spacing w:line="244" w:lineRule="exact"/>
        <w:jc w:val="both"/>
        <w:rPr>
          <w:rFonts w:ascii="Calibri Light" w:hAnsi="Calibri Light" w:cs="Calibri Light"/>
        </w:rPr>
      </w:pPr>
    </w:p>
    <w:p w14:paraId="07CAC2A5" w14:textId="38DE8BF3" w:rsidR="00A1593A" w:rsidRPr="00DF74EF" w:rsidRDefault="001E24D3" w:rsidP="007C46EC">
      <w:pPr>
        <w:numPr>
          <w:ilvl w:val="0"/>
          <w:numId w:val="3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 xml:space="preserve">Bên Thuê có quyền khiếu nại hoặc than phiền Bên cho Thuê trong trường hợp Bên cho thuê không đảm bảo việc thực hiện đúng các nghĩa vụ của mình phát sinh từ Hợp đồng cho thuê và các VOP này. Việc khiếu nại và than phiền phải được thực hiện trong thời hạn 30 ngày, kể từ ngày xảy ra vi phạm nghĩa vụ. Bên thuê có nghĩa vụ gửi khiếu nại hoặc than phiền trên biểu mẫu điện tử có sẵn tại </w:t>
      </w:r>
      <w:r>
        <w:rPr>
          <w:rFonts w:ascii="Calibri Light" w:eastAsia="Arial" w:hAnsi="Calibri Light" w:cs="Calibri Light"/>
          <w:color w:val="5B9BD5"/>
          <w:u w:val="single"/>
        </w:rPr>
        <w:t>www.safeboxes.cz</w:t>
      </w:r>
      <w:r>
        <w:rPr>
          <w:rFonts w:ascii="Calibri Light" w:eastAsia="Arial" w:hAnsi="Calibri Light" w:cs="Calibri Light"/>
        </w:rPr>
        <w:t>, hoặc gửi bằng văn bản đến địa chỉ của Bên cho thuê được chỉ định trong VOP này, trong khi Bên thuê có nghĩa vụ xác định rõ ràng các dữ liệu được nêu trong Hợp đồng cho thuê. Bên thuê có thể nộp đơn khiếu nại đối với mức giá và các dịch vụ bổ sung do Bên cho thuê đưa ra không muộn hơn 14 ngày sau khi được trao hoặc cung cấp hóa đơn thuế điện tử.</w:t>
      </w:r>
    </w:p>
    <w:p w14:paraId="124FF10E" w14:textId="45BDD1F4" w:rsidR="0008655F" w:rsidRPr="00DF74EF" w:rsidRDefault="001E24D3" w:rsidP="007C46EC">
      <w:pPr>
        <w:numPr>
          <w:ilvl w:val="0"/>
          <w:numId w:val="3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Cũng có thể trực tiếp nộp Khiếu nại hoặc than phiền tại Cơ sở và về việc này sẽ được lập văn bản. Bên thuê có nghĩa vụ cung cấp dữ liệu nhận dạng đầy đủ trong bản khiếu nại, bao gồm số của Hợp đồng cho thuê và số tài khoản ngân hàng và ghi rõ két bảo mật đã thuê, mô tả rõ ràng và mạch lạc các sự kiện dẫn đến khiếu nại hoặc than phiền. Nếu không, Bên cho thuê có quyền yêu cầu Bên thuê làm rõ vấn đề.</w:t>
      </w:r>
    </w:p>
    <w:p w14:paraId="1FDF6E9E" w14:textId="7270214B" w:rsidR="0008655F" w:rsidRPr="00DF74EF" w:rsidRDefault="001E24D3" w:rsidP="007C46EC">
      <w:pPr>
        <w:numPr>
          <w:ilvl w:val="0"/>
          <w:numId w:val="3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Thời hạn giải quyết khiếu nại hoặc than phiền của Bên cho thuê là 30 ngày kể từ ngày nhận đơn, đồng thời thời hạn này không bao gồm thời gian cần thiết để làm rõ vấn đề. Trong trường hợp không thể giải quyết khiếu nại trong vòng 30 ngày, Bên cho thuê có nghĩa vụ thông báo cho Bên thuê về lý do tại sao đơn khiếu nại không thể giải quyết trong thời hạn quy định và cũng thông báo quy trình tiếp theo, bao gồm cả thời hạn mới để xử lý khiếu nại, nếu có thể.</w:t>
      </w:r>
    </w:p>
    <w:p w14:paraId="59A376A4" w14:textId="4E135781" w:rsidR="0008655F" w:rsidRPr="00DF74EF" w:rsidRDefault="001E24D3" w:rsidP="007C46EC">
      <w:pPr>
        <w:numPr>
          <w:ilvl w:val="0"/>
          <w:numId w:val="3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lastRenderedPageBreak/>
        <w:t>Ý kiến của Bên cho thuê phải có phần kết luận về việc khiếu nại hoặc than phiền có chính đáng hay không và đề xuất về cách giải quyết khiếu nại hoặc than phiền.</w:t>
      </w:r>
    </w:p>
    <w:p w14:paraId="6F0B6A36" w14:textId="77777777" w:rsidR="0008655F" w:rsidRPr="00DF74EF" w:rsidRDefault="001E24D3" w:rsidP="007C46EC">
      <w:pPr>
        <w:numPr>
          <w:ilvl w:val="0"/>
          <w:numId w:val="32"/>
        </w:numPr>
        <w:tabs>
          <w:tab w:val="left" w:pos="440"/>
        </w:tabs>
        <w:ind w:left="440" w:right="20" w:hanging="362"/>
        <w:jc w:val="both"/>
        <w:rPr>
          <w:rFonts w:ascii="Calibri Light" w:eastAsia="Arial" w:hAnsi="Calibri Light" w:cs="Calibri Light"/>
        </w:rPr>
      </w:pPr>
      <w:r>
        <w:rPr>
          <w:rFonts w:ascii="Calibri Light" w:eastAsia="Arial" w:hAnsi="Calibri Light" w:cs="Calibri Light"/>
        </w:rPr>
        <w:t>Chi phí giải quyết các khiếu nại và than hiền sẽ do Bên cho thuê thanh toán. Trong trường hợp Bên thuê liên tục khiếu nại về cùng một vấn đề mà không nêu ra các lý do liên quan hoặc trong trường hợp hoàn toàn không có cơ sở, Bên cho thuê có thể buộc Bên thuê thanh toán các chi phí giải quyết khiếu nại.</w:t>
      </w:r>
    </w:p>
    <w:p w14:paraId="23F68464" w14:textId="28ABF9F6" w:rsidR="0008655F" w:rsidRPr="00DF74EF" w:rsidRDefault="001E24D3" w:rsidP="007C46EC">
      <w:pPr>
        <w:numPr>
          <w:ilvl w:val="0"/>
          <w:numId w:val="32"/>
        </w:numPr>
        <w:tabs>
          <w:tab w:val="left" w:pos="440"/>
        </w:tabs>
        <w:ind w:left="440" w:right="20" w:hanging="362"/>
        <w:jc w:val="both"/>
        <w:rPr>
          <w:rFonts w:ascii="Calibri Light" w:hAnsi="Calibri Light" w:cs="Calibri Light"/>
        </w:rPr>
      </w:pPr>
      <w:r>
        <w:rPr>
          <w:rFonts w:ascii="Calibri Light" w:eastAsia="Arial" w:hAnsi="Calibri Light" w:cs="Calibri Light"/>
        </w:rPr>
        <w:t>Trong trường hợp giải quyết khiếu nại dưới hình thức hoạt động tài chính và tính đủ điều kiện của nó, Bên cho thuê sẽ chuyển số tiền liên quan cho Bên thuê để liên hệ với ngân hàng nói trên không muộn hơn 30 ngày sau khi xác định đủ điều kiện.</w:t>
      </w:r>
    </w:p>
    <w:p w14:paraId="4341C406" w14:textId="618A921A" w:rsidR="0008655F" w:rsidRPr="00DF74EF" w:rsidRDefault="001E24D3" w:rsidP="007C46EC">
      <w:pPr>
        <w:numPr>
          <w:ilvl w:val="0"/>
          <w:numId w:val="32"/>
        </w:numPr>
        <w:tabs>
          <w:tab w:val="left" w:pos="420"/>
        </w:tabs>
        <w:ind w:left="440" w:right="20" w:hanging="362"/>
        <w:jc w:val="both"/>
        <w:rPr>
          <w:rFonts w:ascii="Calibri Light" w:hAnsi="Calibri Light" w:cs="Calibri Light"/>
        </w:rPr>
      </w:pPr>
      <w:r>
        <w:rPr>
          <w:rFonts w:ascii="Calibri Light" w:eastAsia="Arial" w:hAnsi="Calibri Light" w:cs="Calibri Light"/>
        </w:rPr>
        <w:t>Nếu Bên thuê không hài lòng với việc giải quyết khiếu nại hoặc than phiền, Bên thuê có cơ hội liên hệ với đại diện theo pháp luật của Bên cho thuê, bằng văn bản, gửi về địa chỉ trụ sở của Bên cho thuê. Nếu Bên thuê không đồng ý với quyết định tiếp theo của người đại diện theo pháp luật của Bên cho thuê thì có quyền khởi kiện ra tòa.</w:t>
      </w:r>
    </w:p>
    <w:p w14:paraId="4D09EFE6" w14:textId="77777777" w:rsidR="0008655F" w:rsidRPr="00DF74EF" w:rsidRDefault="0008655F" w:rsidP="009863C4">
      <w:pPr>
        <w:spacing w:line="276" w:lineRule="exact"/>
        <w:jc w:val="both"/>
        <w:rPr>
          <w:rFonts w:ascii="Calibri Light" w:hAnsi="Calibri Light" w:cs="Calibri Light"/>
        </w:rPr>
      </w:pPr>
    </w:p>
    <w:p w14:paraId="11451C9B" w14:textId="2D1AEBAB" w:rsidR="00C7421E" w:rsidRPr="00DF74EF" w:rsidRDefault="00C7421E" w:rsidP="009863C4">
      <w:pPr>
        <w:spacing w:line="276" w:lineRule="exact"/>
        <w:jc w:val="both"/>
        <w:rPr>
          <w:rFonts w:ascii="Calibri Light" w:hAnsi="Calibri Light" w:cs="Calibri Light"/>
        </w:rPr>
      </w:pPr>
    </w:p>
    <w:p w14:paraId="0F0E5931" w14:textId="77777777" w:rsidR="008C00AD" w:rsidRPr="00DF74EF" w:rsidRDefault="008C00AD" w:rsidP="009863C4">
      <w:pPr>
        <w:spacing w:line="276" w:lineRule="exact"/>
        <w:jc w:val="both"/>
        <w:rPr>
          <w:rFonts w:ascii="Calibri Light" w:hAnsi="Calibri Light" w:cs="Calibri Light"/>
        </w:rPr>
      </w:pPr>
    </w:p>
    <w:p w14:paraId="36D547DE" w14:textId="77777777" w:rsidR="0008655F" w:rsidRPr="00DF74EF" w:rsidRDefault="0008655F" w:rsidP="009863C4">
      <w:pPr>
        <w:spacing w:line="200" w:lineRule="exact"/>
        <w:jc w:val="both"/>
        <w:rPr>
          <w:rFonts w:ascii="Calibri Light" w:hAnsi="Calibri Light" w:cs="Calibri Light"/>
        </w:rPr>
      </w:pPr>
    </w:p>
    <w:p w14:paraId="2F32D6AF" w14:textId="77777777" w:rsidR="0008655F" w:rsidRPr="00DF74EF" w:rsidRDefault="0008655F" w:rsidP="009863C4">
      <w:pPr>
        <w:spacing w:line="380" w:lineRule="exact"/>
        <w:jc w:val="both"/>
        <w:rPr>
          <w:rFonts w:ascii="Calibri Light" w:hAnsi="Calibri Light" w:cs="Calibri Light"/>
        </w:rPr>
      </w:pPr>
    </w:p>
    <w:p w14:paraId="4C62B28B" w14:textId="6C523E2C" w:rsidR="0008655F" w:rsidRPr="00DF74EF" w:rsidRDefault="00AB0076" w:rsidP="007C46EC">
      <w:pPr>
        <w:pStyle w:val="Odstavecseseznamem"/>
        <w:numPr>
          <w:ilvl w:val="0"/>
          <w:numId w:val="41"/>
        </w:numPr>
        <w:jc w:val="center"/>
        <w:rPr>
          <w:rFonts w:ascii="Calibri Light" w:hAnsi="Calibri Light" w:cs="Calibri Light"/>
        </w:rPr>
      </w:pPr>
      <w:r>
        <w:rPr>
          <w:rFonts w:ascii="Calibri Light" w:eastAsia="Arial" w:hAnsi="Calibri Light" w:cs="Calibri Light"/>
          <w:b/>
          <w:bCs/>
        </w:rPr>
        <w:t>Điều khoản cuối cùng</w:t>
      </w:r>
    </w:p>
    <w:p w14:paraId="01685677" w14:textId="77777777" w:rsidR="0008655F" w:rsidRPr="00DF74EF" w:rsidRDefault="0008655F" w:rsidP="009863C4">
      <w:pPr>
        <w:spacing w:line="244" w:lineRule="exact"/>
        <w:jc w:val="both"/>
        <w:rPr>
          <w:rFonts w:ascii="Calibri Light" w:hAnsi="Calibri Light" w:cs="Calibri Light"/>
        </w:rPr>
      </w:pPr>
    </w:p>
    <w:p w14:paraId="5A90330C" w14:textId="725989A9" w:rsidR="00BD3B2A" w:rsidRPr="00DF74EF" w:rsidRDefault="00BD3B2A" w:rsidP="00BD3B2A">
      <w:pPr>
        <w:pStyle w:val="Odstavecseseznamem"/>
        <w:numPr>
          <w:ilvl w:val="0"/>
          <w:numId w:val="46"/>
        </w:numPr>
        <w:tabs>
          <w:tab w:val="left" w:pos="480"/>
        </w:tabs>
        <w:jc w:val="both"/>
        <w:rPr>
          <w:rFonts w:ascii="Calibri Light" w:hAnsi="Calibri Light" w:cs="Calibri Light"/>
        </w:rPr>
      </w:pPr>
      <w:r>
        <w:rPr>
          <w:rFonts w:ascii="Calibri Light" w:eastAsia="Arial" w:hAnsi="Calibri Light" w:cs="Calibri Light"/>
        </w:rPr>
        <w:t>Hợp đồng cho thuê được ký kết bằng tiếng Séc. Nếu có bản dịch Hợp đồng cho thuê theo nhu cầu của Bên có nhu cầu, trong trường hợp có tranh chấp về việc giải thích các điều khoản, việc giải thích Hợp đồng cho thuê bằng tiếng Séc sẽ được áp dụng. Điều này cũng áp dụng cho nội dung của VOP này.</w:t>
      </w:r>
    </w:p>
    <w:p w14:paraId="00005501" w14:textId="48A0C41C" w:rsidR="00BD3B2A" w:rsidRPr="00DF74EF" w:rsidRDefault="00BD3B2A" w:rsidP="007C46EC">
      <w:pPr>
        <w:pStyle w:val="Odstavecseseznamem"/>
        <w:numPr>
          <w:ilvl w:val="0"/>
          <w:numId w:val="46"/>
        </w:numPr>
        <w:tabs>
          <w:tab w:val="left" w:pos="480"/>
        </w:tabs>
        <w:jc w:val="both"/>
        <w:rPr>
          <w:rFonts w:ascii="Calibri Light" w:hAnsi="Calibri Light" w:cs="Calibri Light"/>
        </w:rPr>
      </w:pPr>
      <w:r>
        <w:rPr>
          <w:rFonts w:ascii="Calibri Light" w:eastAsia="Arial" w:hAnsi="Calibri Light" w:cs="Calibri Light"/>
        </w:rPr>
        <w:t>Bên cho thuê lưu trữ Hợp đồng cho thuê đã ký kết trong khoảng thời gian ít nhất là năm năm kể từ khi ký kết, nhưng không lâu hơn thời hạn theo các quy định pháp luật liên quan, nhằm mục đích thực hiện hợp đồng thành công và không cho bên thứ ba không liên quan tiếp cận.</w:t>
      </w:r>
    </w:p>
    <w:p w14:paraId="4B430F22" w14:textId="06D0A668" w:rsidR="0008655F" w:rsidRPr="00DF74EF" w:rsidRDefault="001E24D3" w:rsidP="007C46EC">
      <w:pPr>
        <w:pStyle w:val="Odstavecseseznamem"/>
        <w:numPr>
          <w:ilvl w:val="0"/>
          <w:numId w:val="46"/>
        </w:numPr>
        <w:tabs>
          <w:tab w:val="left" w:pos="480"/>
        </w:tabs>
        <w:jc w:val="both"/>
        <w:rPr>
          <w:rFonts w:ascii="Calibri Light" w:eastAsia="Arial" w:hAnsi="Calibri Light" w:cs="Calibri Light"/>
        </w:rPr>
      </w:pPr>
      <w:r>
        <w:rPr>
          <w:rFonts w:ascii="Calibri Light" w:eastAsia="Arial" w:hAnsi="Calibri Light" w:cs="Calibri Light"/>
        </w:rPr>
        <w:t>Các bên đã đồng ý rằng họ sẽ sử dụng phương pháp liên lạc điện tử , thông qua các địa chỉ liên hệ được liệt kê trong tài khoản người dùng</w:t>
      </w:r>
      <w:hyperlink r:id="rId10">
        <w:r>
          <w:rPr>
            <w:rFonts w:ascii="Calibri Light" w:eastAsia="Arial" w:hAnsi="Calibri Light" w:cs="Calibri Light"/>
            <w:u w:val="single"/>
          </w:rPr>
          <w:t xml:space="preserve">www.safeboxes.cz. </w:t>
        </w:r>
      </w:hyperlink>
      <w:r>
        <w:rPr>
          <w:rFonts w:ascii="Calibri Light" w:eastAsia="Arial" w:hAnsi="Calibri Light" w:cs="Calibri Light"/>
        </w:rPr>
        <w:t>.Bất kỳ thay đổi nào trong dữ liệu liên hệ sẽ được Bên liên quan thông báo cho Bên kia bằng phương thức điện tử hoặc trực tiếp. Trong thời hạn Hợp đồng cho thuê có hiệu lực, Bên thuê có nghĩa vụ thông báo trực tiếp cho Bên cho thuê về bất kỳ thay đổi nào trong dữ liệu cá nhân của Bên thuê và phải trình giấy tờ cá nhân liên quan để ghi chép thay đổi vào hệ thống của Bên cho thuê. Nếu chỉ thay đổi địa chỉ của Bên thuê hoặc nếu  Bên thuê đã được cấp giấy tờ cá nhân mới mà không thay đổi dữ liệu cá nhân, thì chỉ cần gửi bản sao giấy tờ mới dưới dạng điện tử đến e-mail của Bên cho thuê.</w:t>
      </w:r>
    </w:p>
    <w:p w14:paraId="63D33ADE" w14:textId="4D688AD6" w:rsidR="0008655F" w:rsidRPr="00DF74EF" w:rsidRDefault="001E24D3" w:rsidP="00BD3B2A">
      <w:pPr>
        <w:pStyle w:val="Odstavecseseznamem"/>
        <w:numPr>
          <w:ilvl w:val="0"/>
          <w:numId w:val="46"/>
        </w:numPr>
        <w:tabs>
          <w:tab w:val="left" w:pos="480"/>
        </w:tabs>
        <w:jc w:val="both"/>
        <w:rPr>
          <w:rFonts w:ascii="Calibri Light" w:eastAsia="Arial" w:hAnsi="Calibri Light" w:cs="Calibri Light"/>
        </w:rPr>
      </w:pPr>
      <w:r>
        <w:rPr>
          <w:rFonts w:ascii="Calibri Light" w:eastAsia="Arial" w:hAnsi="Calibri Light" w:cs="Calibri Light"/>
        </w:rPr>
        <w:t>Bên cho thuê có quyền quy định những tài liệu nào phải được chuyển ở dạng văn bản qua đường bưu điện bằng thư bảo đảm, hoặc do chính Bên thuê giao. Bên cho thuê gửi các tài liệu này cho Bên thuê về địa chỉ ghi trong Hợp đồng cho thuê. Các tài liệu bằng văn bản do Bên cho thuê gửi được coi là đã giao tại thời điểm Bên thuê nhận. Trong trường hợp từ chối nhận hoặc tài liệu bị trả lại như chưa được giao, thì ngày giao được coi là ngày trả tài liệu lại cho Bên cho thuê, ngay cả khi Bên thuê không biết về việc lưu trữ tài liệu. Các tài liệu khác được coi là đã giao cho Bên thuê vào ngày làm việc thứ 15 sau khi gửi chúng.</w:t>
      </w:r>
    </w:p>
    <w:p w14:paraId="73791A20" w14:textId="584E3A33" w:rsidR="0059125A" w:rsidRPr="00DF74EF" w:rsidRDefault="0059125A" w:rsidP="007C46EC">
      <w:pPr>
        <w:pStyle w:val="Odstavecseseznamem"/>
        <w:numPr>
          <w:ilvl w:val="0"/>
          <w:numId w:val="46"/>
        </w:numPr>
        <w:tabs>
          <w:tab w:val="left" w:pos="480"/>
        </w:tabs>
        <w:jc w:val="both"/>
        <w:rPr>
          <w:rFonts w:ascii="Calibri Light" w:eastAsia="Arial" w:hAnsi="Calibri Light" w:cs="Calibri Light"/>
        </w:rPr>
      </w:pPr>
      <w:bookmarkStart w:id="3" w:name="_Hlk65256268"/>
      <w:r>
        <w:rPr>
          <w:rFonts w:ascii="Calibri Light" w:eastAsia="Arial" w:hAnsi="Calibri Light" w:cs="Calibri Light"/>
        </w:rPr>
        <w:t xml:space="preserve">Tất cả thông tin liên quan đến việc xử lý dữ liệu cá nhân được ghi trong tài liệu riêng, có sẵn trên trang web của Bên cho thuê </w:t>
      </w:r>
      <w:hyperlink w:history="1">
        <w:r>
          <w:rPr>
            <w:rStyle w:val="Hypertextovodkaz"/>
          </w:rPr>
          <w:t xml:space="preserve">www.safeboxes.cz, </w:t>
        </w:r>
      </w:hyperlink>
      <w:r>
        <w:rPr>
          <w:rFonts w:ascii="Calibri Light" w:eastAsia="Arial" w:hAnsi="Calibri Light" w:cs="Calibri Light"/>
        </w:rPr>
        <w:t xml:space="preserve"> trong phần "Bảo vệ dữ liệu cá nhân", hoặc ở dạng in "Bảo vệ dữ liệu cá nhân" có sẵn tại Cơ sở.</w:t>
      </w:r>
    </w:p>
    <w:bookmarkEnd w:id="3"/>
    <w:p w14:paraId="39864A1D" w14:textId="2F05377D" w:rsidR="0008655F" w:rsidRPr="00DF74EF" w:rsidRDefault="00BD3B2A" w:rsidP="007C46EC">
      <w:pPr>
        <w:pStyle w:val="Odstavecseseznamem"/>
        <w:numPr>
          <w:ilvl w:val="0"/>
          <w:numId w:val="46"/>
        </w:numPr>
        <w:tabs>
          <w:tab w:val="left" w:pos="480"/>
        </w:tabs>
        <w:jc w:val="both"/>
        <w:rPr>
          <w:rFonts w:ascii="Calibri Light" w:eastAsia="Arial" w:hAnsi="Calibri Light" w:cs="Calibri Light"/>
        </w:rPr>
      </w:pPr>
      <w:r>
        <w:rPr>
          <w:rFonts w:ascii="Calibri Light" w:eastAsia="Arial" w:hAnsi="Calibri Light" w:cs="Calibri Light"/>
        </w:rPr>
        <w:t>Các quan hệ pháp lý và tranh chấp phát sinh trên cơ sở Hợp đồng cho thuê sẽ được giải quyết hoàn toàn theo pháp luật của Cộng hòa Séc và tại các tòa án có thẩm quyền của Cộng hòa Séc.</w:t>
      </w:r>
    </w:p>
    <w:p w14:paraId="4063AF31" w14:textId="76FDB712" w:rsidR="00F96606" w:rsidRPr="00DF74EF" w:rsidRDefault="001E24D3" w:rsidP="007C46EC">
      <w:pPr>
        <w:pStyle w:val="Odstavecseseznamem"/>
        <w:numPr>
          <w:ilvl w:val="0"/>
          <w:numId w:val="46"/>
        </w:numPr>
        <w:tabs>
          <w:tab w:val="left" w:pos="480"/>
        </w:tabs>
        <w:jc w:val="both"/>
        <w:rPr>
          <w:rFonts w:ascii="Calibri Light" w:eastAsia="Arial" w:hAnsi="Calibri Light" w:cs="Calibri Light"/>
        </w:rPr>
      </w:pPr>
      <w:bookmarkStart w:id="4" w:name="page10"/>
      <w:bookmarkEnd w:id="4"/>
      <w:r>
        <w:rPr>
          <w:rFonts w:ascii="Calibri Light" w:eastAsia="Arial" w:hAnsi="Calibri Light" w:cs="Calibri Light"/>
        </w:rPr>
        <w:t>Những VOP có giá trị và hiệu lực ngày 1. 4. 2021.</w:t>
      </w:r>
    </w:p>
    <w:p w14:paraId="29ED8598" w14:textId="77777777" w:rsidR="00F96606" w:rsidRPr="00DF74EF" w:rsidRDefault="00F96606" w:rsidP="00F96606">
      <w:pPr>
        <w:tabs>
          <w:tab w:val="left" w:pos="480"/>
        </w:tabs>
        <w:ind w:left="118"/>
        <w:jc w:val="both"/>
        <w:rPr>
          <w:rFonts w:ascii="Calibri Light" w:eastAsia="Arial" w:hAnsi="Calibri Light" w:cs="Calibri Light"/>
        </w:rPr>
      </w:pPr>
    </w:p>
    <w:p w14:paraId="7566C7D1" w14:textId="77777777" w:rsidR="0008655F" w:rsidRPr="00DF74EF" w:rsidRDefault="0008655F" w:rsidP="009863C4">
      <w:pPr>
        <w:spacing w:line="200" w:lineRule="exact"/>
        <w:jc w:val="both"/>
        <w:rPr>
          <w:rFonts w:ascii="Calibri Light" w:hAnsi="Calibri Light" w:cs="Calibri Light"/>
        </w:rPr>
      </w:pPr>
    </w:p>
    <w:p w14:paraId="030C879E" w14:textId="77777777" w:rsidR="0008655F" w:rsidRPr="00DF74EF" w:rsidRDefault="0008655F" w:rsidP="009863C4">
      <w:pPr>
        <w:spacing w:line="200" w:lineRule="exact"/>
        <w:jc w:val="both"/>
        <w:rPr>
          <w:rFonts w:ascii="Calibri Light" w:hAnsi="Calibri Light" w:cs="Calibri Light"/>
        </w:rPr>
      </w:pPr>
    </w:p>
    <w:p w14:paraId="12BB75EB" w14:textId="77777777" w:rsidR="0008655F" w:rsidRPr="00DF74EF" w:rsidRDefault="0008655F" w:rsidP="009863C4">
      <w:pPr>
        <w:spacing w:line="200" w:lineRule="exact"/>
        <w:jc w:val="both"/>
        <w:rPr>
          <w:rFonts w:ascii="Calibri Light" w:hAnsi="Calibri Light" w:cs="Calibri Light"/>
        </w:rPr>
      </w:pPr>
    </w:p>
    <w:p w14:paraId="3CA770B8" w14:textId="77777777" w:rsidR="0008655F" w:rsidRPr="00DF74EF" w:rsidRDefault="0008655F" w:rsidP="009863C4">
      <w:pPr>
        <w:spacing w:line="200" w:lineRule="exact"/>
        <w:jc w:val="both"/>
        <w:rPr>
          <w:rFonts w:ascii="Calibri Light" w:hAnsi="Calibri Light" w:cs="Calibri Light"/>
        </w:rPr>
      </w:pPr>
    </w:p>
    <w:p w14:paraId="7E9C2419" w14:textId="77777777" w:rsidR="0008655F" w:rsidRPr="00DF74EF" w:rsidRDefault="0008655F" w:rsidP="009863C4">
      <w:pPr>
        <w:spacing w:line="376" w:lineRule="exact"/>
        <w:jc w:val="both"/>
        <w:rPr>
          <w:rFonts w:ascii="Calibri Light" w:hAnsi="Calibri Light" w:cs="Calibri Light"/>
        </w:rPr>
      </w:pPr>
    </w:p>
    <w:p w14:paraId="4721CA71" w14:textId="77777777" w:rsidR="0008655F" w:rsidRPr="007C46EC" w:rsidRDefault="001E24D3" w:rsidP="009863C4">
      <w:pPr>
        <w:ind w:left="120"/>
        <w:jc w:val="both"/>
        <w:rPr>
          <w:rFonts w:ascii="Calibri Light" w:hAnsi="Calibri Light" w:cs="Calibri Light"/>
        </w:rPr>
      </w:pPr>
      <w:r>
        <w:rPr>
          <w:rFonts w:ascii="Calibri Light" w:eastAsia="Arial" w:hAnsi="Calibri Light" w:cs="Calibri Light"/>
        </w:rPr>
        <w:t>Tại Brno ngày _____________________</w:t>
      </w:r>
    </w:p>
    <w:p w14:paraId="76603886" w14:textId="77777777" w:rsidR="0008655F" w:rsidRPr="007C46EC" w:rsidRDefault="0008655F" w:rsidP="009863C4">
      <w:pPr>
        <w:spacing w:line="200" w:lineRule="exact"/>
        <w:jc w:val="both"/>
        <w:rPr>
          <w:rFonts w:ascii="Calibri Light" w:hAnsi="Calibri Light" w:cs="Calibri Light"/>
        </w:rPr>
      </w:pPr>
    </w:p>
    <w:p w14:paraId="646566F6" w14:textId="77777777" w:rsidR="0008655F" w:rsidRPr="007C46EC" w:rsidRDefault="0008655F" w:rsidP="009863C4">
      <w:pPr>
        <w:spacing w:line="200" w:lineRule="exact"/>
        <w:jc w:val="both"/>
        <w:rPr>
          <w:rFonts w:ascii="Calibri Light" w:hAnsi="Calibri Light" w:cs="Calibri Light"/>
        </w:rPr>
      </w:pPr>
    </w:p>
    <w:p w14:paraId="212BD5FE" w14:textId="77777777" w:rsidR="0008655F" w:rsidRPr="007C46EC" w:rsidRDefault="0008655F" w:rsidP="009863C4">
      <w:pPr>
        <w:spacing w:line="200" w:lineRule="exact"/>
        <w:jc w:val="both"/>
        <w:rPr>
          <w:rFonts w:ascii="Calibri Light" w:hAnsi="Calibri Light" w:cs="Calibri Light"/>
          <w:sz w:val="20"/>
          <w:szCs w:val="20"/>
        </w:rPr>
      </w:pPr>
    </w:p>
    <w:p w14:paraId="429AF867" w14:textId="42A6730D" w:rsidR="0008655F" w:rsidRPr="007C46EC" w:rsidRDefault="0008655F" w:rsidP="009863C4">
      <w:pPr>
        <w:ind w:left="7620"/>
        <w:jc w:val="both"/>
        <w:rPr>
          <w:rFonts w:ascii="Calibri Light" w:hAnsi="Calibri Light" w:cs="Calibri Light"/>
          <w:sz w:val="20"/>
          <w:szCs w:val="20"/>
        </w:rPr>
      </w:pPr>
    </w:p>
    <w:sectPr w:rsidR="0008655F" w:rsidRPr="007C46EC" w:rsidSect="009863C4">
      <w:headerReference w:type="default" r:id="rId11"/>
      <w:footerReference w:type="default" r:id="rId12"/>
      <w:pgSz w:w="11900" w:h="16838" w:code="9"/>
      <w:pgMar w:top="1134" w:right="851" w:bottom="851" w:left="851" w:header="426" w:footer="566" w:gutter="0"/>
      <w:cols w:space="708" w:equalWidth="0">
        <w:col w:w="1009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D945" w14:textId="77777777" w:rsidR="003926C3" w:rsidRDefault="003926C3" w:rsidP="00755FFF">
      <w:r>
        <w:separator/>
      </w:r>
    </w:p>
  </w:endnote>
  <w:endnote w:type="continuationSeparator" w:id="0">
    <w:p w14:paraId="77AC585A" w14:textId="77777777" w:rsidR="003926C3" w:rsidRDefault="003926C3" w:rsidP="00755FFF">
      <w:r>
        <w:continuationSeparator/>
      </w:r>
    </w:p>
  </w:endnote>
  <w:endnote w:type="continuationNotice" w:id="1">
    <w:p w14:paraId="3DA1EBC0" w14:textId="77777777" w:rsidR="003926C3" w:rsidRDefault="00392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658065"/>
      <w:docPartObj>
        <w:docPartGallery w:val="Page Numbers (Bottom of Page)"/>
        <w:docPartUnique/>
      </w:docPartObj>
    </w:sdtPr>
    <w:sdtEndPr/>
    <w:sdtContent>
      <w:p w14:paraId="7404FA6C" w14:textId="77777777" w:rsidR="007C46EC" w:rsidRDefault="007C46EC">
        <w:pPr>
          <w:pStyle w:val="Zpat"/>
          <w:jc w:val="center"/>
        </w:pPr>
        <w:r>
          <w:fldChar w:fldCharType="begin"/>
        </w:r>
        <w:r>
          <w:instrText xml:space="preserve"> PAGE   \* MERGEFORMAT </w:instrText>
        </w:r>
        <w:r>
          <w:fldChar w:fldCharType="separate"/>
        </w:r>
        <w:r>
          <w:rPr>
            <w:noProof/>
          </w:rPr>
          <w:t>4</w:t>
        </w:r>
        <w:r>
          <w:rPr>
            <w:noProof/>
          </w:rPr>
          <w:fldChar w:fldCharType="end"/>
        </w:r>
      </w:p>
    </w:sdtContent>
  </w:sdt>
  <w:p w14:paraId="7E07FD63" w14:textId="77777777" w:rsidR="007C46EC" w:rsidRDefault="007C46E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1096" w14:textId="77777777" w:rsidR="003926C3" w:rsidRDefault="003926C3" w:rsidP="00755FFF">
      <w:r>
        <w:separator/>
      </w:r>
    </w:p>
  </w:footnote>
  <w:footnote w:type="continuationSeparator" w:id="0">
    <w:p w14:paraId="4C7CD648" w14:textId="77777777" w:rsidR="003926C3" w:rsidRDefault="003926C3" w:rsidP="00755FFF">
      <w:r>
        <w:continuationSeparator/>
      </w:r>
    </w:p>
  </w:footnote>
  <w:footnote w:type="continuationNotice" w:id="1">
    <w:p w14:paraId="56C3C7E5" w14:textId="77777777" w:rsidR="003926C3" w:rsidRDefault="003926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934B" w14:textId="7AF2233C" w:rsidR="007C46EC" w:rsidRDefault="007C46EC">
    <w:pPr>
      <w:pStyle w:val="Zhlav"/>
    </w:pPr>
    <w:r>
      <w:rPr>
        <w:b/>
        <w:i/>
        <w:noProof/>
        <w:color w:val="FF0000"/>
      </w:rPr>
      <w:drawing>
        <wp:inline distT="0" distB="0" distL="0" distR="0" wp14:anchorId="481C8B71" wp14:editId="44BBFE64">
          <wp:extent cx="1658112" cy="34442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658112" cy="344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1D82"/>
    <w:multiLevelType w:val="hybridMultilevel"/>
    <w:tmpl w:val="97040912"/>
    <w:lvl w:ilvl="0" w:tplc="463E1288">
      <w:start w:val="1"/>
      <w:numFmt w:val="bullet"/>
      <w:lvlText w:val="-"/>
      <w:lvlJc w:val="left"/>
    </w:lvl>
    <w:lvl w:ilvl="1" w:tplc="5CA47782">
      <w:numFmt w:val="decimal"/>
      <w:lvlText w:val=""/>
      <w:lvlJc w:val="left"/>
    </w:lvl>
    <w:lvl w:ilvl="2" w:tplc="3516FBD2">
      <w:numFmt w:val="decimal"/>
      <w:lvlText w:val=""/>
      <w:lvlJc w:val="left"/>
    </w:lvl>
    <w:lvl w:ilvl="3" w:tplc="64F8F63C">
      <w:numFmt w:val="decimal"/>
      <w:lvlText w:val=""/>
      <w:lvlJc w:val="left"/>
    </w:lvl>
    <w:lvl w:ilvl="4" w:tplc="0B1211BA">
      <w:numFmt w:val="decimal"/>
      <w:lvlText w:val=""/>
      <w:lvlJc w:val="left"/>
    </w:lvl>
    <w:lvl w:ilvl="5" w:tplc="7108A694">
      <w:numFmt w:val="decimal"/>
      <w:lvlText w:val=""/>
      <w:lvlJc w:val="left"/>
    </w:lvl>
    <w:lvl w:ilvl="6" w:tplc="0568E758">
      <w:numFmt w:val="decimal"/>
      <w:lvlText w:val=""/>
      <w:lvlJc w:val="left"/>
    </w:lvl>
    <w:lvl w:ilvl="7" w:tplc="B0902DBE">
      <w:numFmt w:val="decimal"/>
      <w:lvlText w:val=""/>
      <w:lvlJc w:val="left"/>
    </w:lvl>
    <w:lvl w:ilvl="8" w:tplc="26445E60">
      <w:numFmt w:val="decimal"/>
      <w:lvlText w:val=""/>
      <w:lvlJc w:val="left"/>
    </w:lvl>
  </w:abstractNum>
  <w:abstractNum w:abstractNumId="1" w15:restartNumberingAfterBreak="0">
    <w:nsid w:val="08138641"/>
    <w:multiLevelType w:val="hybridMultilevel"/>
    <w:tmpl w:val="346A3A2C"/>
    <w:lvl w:ilvl="0" w:tplc="0405000F">
      <w:start w:val="1"/>
      <w:numFmt w:val="decimal"/>
      <w:lvlText w:val="%1."/>
      <w:lvlJc w:val="left"/>
    </w:lvl>
    <w:lvl w:ilvl="1" w:tplc="C1AA3824">
      <w:start w:val="22"/>
      <w:numFmt w:val="lowerLetter"/>
      <w:lvlText w:val="%2"/>
      <w:lvlJc w:val="left"/>
    </w:lvl>
    <w:lvl w:ilvl="2" w:tplc="1838A1FC">
      <w:numFmt w:val="decimal"/>
      <w:lvlText w:val=""/>
      <w:lvlJc w:val="left"/>
    </w:lvl>
    <w:lvl w:ilvl="3" w:tplc="F3AA8244">
      <w:numFmt w:val="decimal"/>
      <w:lvlText w:val=""/>
      <w:lvlJc w:val="left"/>
    </w:lvl>
    <w:lvl w:ilvl="4" w:tplc="CED087AC">
      <w:numFmt w:val="decimal"/>
      <w:lvlText w:val=""/>
      <w:lvlJc w:val="left"/>
    </w:lvl>
    <w:lvl w:ilvl="5" w:tplc="7506DF18">
      <w:numFmt w:val="decimal"/>
      <w:lvlText w:val=""/>
      <w:lvlJc w:val="left"/>
    </w:lvl>
    <w:lvl w:ilvl="6" w:tplc="2946AAA2">
      <w:numFmt w:val="decimal"/>
      <w:lvlText w:val=""/>
      <w:lvlJc w:val="left"/>
    </w:lvl>
    <w:lvl w:ilvl="7" w:tplc="85186528">
      <w:numFmt w:val="decimal"/>
      <w:lvlText w:val=""/>
      <w:lvlJc w:val="left"/>
    </w:lvl>
    <w:lvl w:ilvl="8" w:tplc="1ABAD150">
      <w:numFmt w:val="decimal"/>
      <w:lvlText w:val=""/>
      <w:lvlJc w:val="left"/>
    </w:lvl>
  </w:abstractNum>
  <w:abstractNum w:abstractNumId="2" w15:restartNumberingAfterBreak="0">
    <w:nsid w:val="0836C40E"/>
    <w:multiLevelType w:val="hybridMultilevel"/>
    <w:tmpl w:val="99608532"/>
    <w:lvl w:ilvl="0" w:tplc="488CAC64">
      <w:start w:val="1"/>
      <w:numFmt w:val="bullet"/>
      <w:lvlText w:val="-"/>
      <w:lvlJc w:val="left"/>
    </w:lvl>
    <w:lvl w:ilvl="1" w:tplc="02001C82">
      <w:numFmt w:val="decimal"/>
      <w:lvlText w:val=""/>
      <w:lvlJc w:val="left"/>
    </w:lvl>
    <w:lvl w:ilvl="2" w:tplc="2B58427A">
      <w:numFmt w:val="decimal"/>
      <w:lvlText w:val=""/>
      <w:lvlJc w:val="left"/>
    </w:lvl>
    <w:lvl w:ilvl="3" w:tplc="A762CDBE">
      <w:numFmt w:val="decimal"/>
      <w:lvlText w:val=""/>
      <w:lvlJc w:val="left"/>
    </w:lvl>
    <w:lvl w:ilvl="4" w:tplc="85AA56C4">
      <w:numFmt w:val="decimal"/>
      <w:lvlText w:val=""/>
      <w:lvlJc w:val="left"/>
    </w:lvl>
    <w:lvl w:ilvl="5" w:tplc="1D360906">
      <w:numFmt w:val="decimal"/>
      <w:lvlText w:val=""/>
      <w:lvlJc w:val="left"/>
    </w:lvl>
    <w:lvl w:ilvl="6" w:tplc="A96E54E4">
      <w:numFmt w:val="decimal"/>
      <w:lvlText w:val=""/>
      <w:lvlJc w:val="left"/>
    </w:lvl>
    <w:lvl w:ilvl="7" w:tplc="20C81AAA">
      <w:numFmt w:val="decimal"/>
      <w:lvlText w:val=""/>
      <w:lvlJc w:val="left"/>
    </w:lvl>
    <w:lvl w:ilvl="8" w:tplc="6936D1A0">
      <w:numFmt w:val="decimal"/>
      <w:lvlText w:val=""/>
      <w:lvlJc w:val="left"/>
    </w:lvl>
  </w:abstractNum>
  <w:abstractNum w:abstractNumId="3" w15:restartNumberingAfterBreak="0">
    <w:nsid w:val="08EDBDAB"/>
    <w:multiLevelType w:val="hybridMultilevel"/>
    <w:tmpl w:val="E25ED30E"/>
    <w:lvl w:ilvl="0" w:tplc="4A8C31F2">
      <w:start w:val="1"/>
      <w:numFmt w:val="decimal"/>
      <w:lvlText w:val="%1)"/>
      <w:lvlJc w:val="left"/>
    </w:lvl>
    <w:lvl w:ilvl="1" w:tplc="9CCE34D0">
      <w:numFmt w:val="decimal"/>
      <w:lvlText w:val=""/>
      <w:lvlJc w:val="left"/>
    </w:lvl>
    <w:lvl w:ilvl="2" w:tplc="9A2CEFF8">
      <w:numFmt w:val="decimal"/>
      <w:lvlText w:val=""/>
      <w:lvlJc w:val="left"/>
    </w:lvl>
    <w:lvl w:ilvl="3" w:tplc="A1FE194E">
      <w:numFmt w:val="decimal"/>
      <w:lvlText w:val=""/>
      <w:lvlJc w:val="left"/>
    </w:lvl>
    <w:lvl w:ilvl="4" w:tplc="176627BE">
      <w:numFmt w:val="decimal"/>
      <w:lvlText w:val=""/>
      <w:lvlJc w:val="left"/>
    </w:lvl>
    <w:lvl w:ilvl="5" w:tplc="F9361394">
      <w:numFmt w:val="decimal"/>
      <w:lvlText w:val=""/>
      <w:lvlJc w:val="left"/>
    </w:lvl>
    <w:lvl w:ilvl="6" w:tplc="7F4C1390">
      <w:numFmt w:val="decimal"/>
      <w:lvlText w:val=""/>
      <w:lvlJc w:val="left"/>
    </w:lvl>
    <w:lvl w:ilvl="7" w:tplc="EB4A0F68">
      <w:numFmt w:val="decimal"/>
      <w:lvlText w:val=""/>
      <w:lvlJc w:val="left"/>
    </w:lvl>
    <w:lvl w:ilvl="8" w:tplc="4E74311E">
      <w:numFmt w:val="decimal"/>
      <w:lvlText w:val=""/>
      <w:lvlJc w:val="left"/>
    </w:lvl>
  </w:abstractNum>
  <w:abstractNum w:abstractNumId="4" w15:restartNumberingAfterBreak="0">
    <w:nsid w:val="0B03E0C6"/>
    <w:multiLevelType w:val="hybridMultilevel"/>
    <w:tmpl w:val="8AA4574E"/>
    <w:lvl w:ilvl="0" w:tplc="DF7C2C8C">
      <w:start w:val="1"/>
      <w:numFmt w:val="decimal"/>
      <w:lvlText w:val="%1"/>
      <w:lvlJc w:val="left"/>
    </w:lvl>
    <w:lvl w:ilvl="1" w:tplc="501231F6">
      <w:start w:val="2"/>
      <w:numFmt w:val="lowerLetter"/>
      <w:lvlText w:val="%2)"/>
      <w:lvlJc w:val="left"/>
    </w:lvl>
    <w:lvl w:ilvl="2" w:tplc="16341DCA">
      <w:numFmt w:val="decimal"/>
      <w:lvlText w:val=""/>
      <w:lvlJc w:val="left"/>
    </w:lvl>
    <w:lvl w:ilvl="3" w:tplc="198690F4">
      <w:numFmt w:val="decimal"/>
      <w:lvlText w:val=""/>
      <w:lvlJc w:val="left"/>
    </w:lvl>
    <w:lvl w:ilvl="4" w:tplc="5BE25E1E">
      <w:numFmt w:val="decimal"/>
      <w:lvlText w:val=""/>
      <w:lvlJc w:val="left"/>
    </w:lvl>
    <w:lvl w:ilvl="5" w:tplc="FFBC9984">
      <w:numFmt w:val="decimal"/>
      <w:lvlText w:val=""/>
      <w:lvlJc w:val="left"/>
    </w:lvl>
    <w:lvl w:ilvl="6" w:tplc="C4FC7810">
      <w:numFmt w:val="decimal"/>
      <w:lvlText w:val=""/>
      <w:lvlJc w:val="left"/>
    </w:lvl>
    <w:lvl w:ilvl="7" w:tplc="6228FC0E">
      <w:numFmt w:val="decimal"/>
      <w:lvlText w:val=""/>
      <w:lvlJc w:val="left"/>
    </w:lvl>
    <w:lvl w:ilvl="8" w:tplc="5BAAF18E">
      <w:numFmt w:val="decimal"/>
      <w:lvlText w:val=""/>
      <w:lvlJc w:val="left"/>
    </w:lvl>
  </w:abstractNum>
  <w:abstractNum w:abstractNumId="5" w15:restartNumberingAfterBreak="0">
    <w:nsid w:val="0F893BE8"/>
    <w:multiLevelType w:val="hybridMultilevel"/>
    <w:tmpl w:val="FECC73E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3EA438"/>
    <w:multiLevelType w:val="hybridMultilevel"/>
    <w:tmpl w:val="D75458CC"/>
    <w:lvl w:ilvl="0" w:tplc="03ECEBB6">
      <w:start w:val="1"/>
      <w:numFmt w:val="decimal"/>
      <w:lvlText w:val="%1"/>
      <w:lvlJc w:val="left"/>
    </w:lvl>
    <w:lvl w:ilvl="1" w:tplc="5DCA620E">
      <w:start w:val="3"/>
      <w:numFmt w:val="lowerLetter"/>
      <w:lvlText w:val="%2)"/>
      <w:lvlJc w:val="left"/>
    </w:lvl>
    <w:lvl w:ilvl="2" w:tplc="3432D458">
      <w:numFmt w:val="decimal"/>
      <w:lvlText w:val=""/>
      <w:lvlJc w:val="left"/>
    </w:lvl>
    <w:lvl w:ilvl="3" w:tplc="D20A427A">
      <w:numFmt w:val="decimal"/>
      <w:lvlText w:val=""/>
      <w:lvlJc w:val="left"/>
    </w:lvl>
    <w:lvl w:ilvl="4" w:tplc="AD68176A">
      <w:numFmt w:val="decimal"/>
      <w:lvlText w:val=""/>
      <w:lvlJc w:val="left"/>
    </w:lvl>
    <w:lvl w:ilvl="5" w:tplc="83CE04B6">
      <w:numFmt w:val="decimal"/>
      <w:lvlText w:val=""/>
      <w:lvlJc w:val="left"/>
    </w:lvl>
    <w:lvl w:ilvl="6" w:tplc="0398363E">
      <w:numFmt w:val="decimal"/>
      <w:lvlText w:val=""/>
      <w:lvlJc w:val="left"/>
    </w:lvl>
    <w:lvl w:ilvl="7" w:tplc="58A63E68">
      <w:numFmt w:val="decimal"/>
      <w:lvlText w:val=""/>
      <w:lvlJc w:val="left"/>
    </w:lvl>
    <w:lvl w:ilvl="8" w:tplc="A9082ED6">
      <w:numFmt w:val="decimal"/>
      <w:lvlText w:val=""/>
      <w:lvlJc w:val="left"/>
    </w:lvl>
  </w:abstractNum>
  <w:abstractNum w:abstractNumId="7" w15:restartNumberingAfterBreak="0">
    <w:nsid w:val="189A769B"/>
    <w:multiLevelType w:val="hybridMultilevel"/>
    <w:tmpl w:val="7C343926"/>
    <w:lvl w:ilvl="0" w:tplc="EC28640C">
      <w:start w:val="5"/>
      <w:numFmt w:val="decimal"/>
      <w:lvlText w:val="%1)"/>
      <w:lvlJc w:val="left"/>
    </w:lvl>
    <w:lvl w:ilvl="1" w:tplc="AE4C3040">
      <w:start w:val="1"/>
      <w:numFmt w:val="lowerLetter"/>
      <w:lvlText w:val="%2"/>
      <w:lvlJc w:val="left"/>
    </w:lvl>
    <w:lvl w:ilvl="2" w:tplc="5658E18C">
      <w:numFmt w:val="decimal"/>
      <w:lvlText w:val=""/>
      <w:lvlJc w:val="left"/>
    </w:lvl>
    <w:lvl w:ilvl="3" w:tplc="75CEFB90">
      <w:numFmt w:val="decimal"/>
      <w:lvlText w:val=""/>
      <w:lvlJc w:val="left"/>
    </w:lvl>
    <w:lvl w:ilvl="4" w:tplc="6A3848CC">
      <w:numFmt w:val="decimal"/>
      <w:lvlText w:val=""/>
      <w:lvlJc w:val="left"/>
    </w:lvl>
    <w:lvl w:ilvl="5" w:tplc="30F0D18E">
      <w:numFmt w:val="decimal"/>
      <w:lvlText w:val=""/>
      <w:lvlJc w:val="left"/>
    </w:lvl>
    <w:lvl w:ilvl="6" w:tplc="C60A0F12">
      <w:numFmt w:val="decimal"/>
      <w:lvlText w:val=""/>
      <w:lvlJc w:val="left"/>
    </w:lvl>
    <w:lvl w:ilvl="7" w:tplc="82C40B60">
      <w:numFmt w:val="decimal"/>
      <w:lvlText w:val=""/>
      <w:lvlJc w:val="left"/>
    </w:lvl>
    <w:lvl w:ilvl="8" w:tplc="C6265430">
      <w:numFmt w:val="decimal"/>
      <w:lvlText w:val=""/>
      <w:lvlJc w:val="left"/>
    </w:lvl>
  </w:abstractNum>
  <w:abstractNum w:abstractNumId="8" w15:restartNumberingAfterBreak="0">
    <w:nsid w:val="1C2C70D6"/>
    <w:multiLevelType w:val="hybridMultilevel"/>
    <w:tmpl w:val="0816AC2A"/>
    <w:lvl w:ilvl="0" w:tplc="04050019">
      <w:start w:val="1"/>
      <w:numFmt w:val="lowerLetter"/>
      <w:lvlText w:val="%1."/>
      <w:lvlJc w:val="left"/>
      <w:pPr>
        <w:ind w:left="798" w:hanging="360"/>
      </w:pPr>
    </w:lvl>
    <w:lvl w:ilvl="1" w:tplc="04050019" w:tentative="1">
      <w:start w:val="1"/>
      <w:numFmt w:val="lowerLetter"/>
      <w:lvlText w:val="%2."/>
      <w:lvlJc w:val="left"/>
      <w:pPr>
        <w:ind w:left="1518" w:hanging="360"/>
      </w:pPr>
    </w:lvl>
    <w:lvl w:ilvl="2" w:tplc="0405001B" w:tentative="1">
      <w:start w:val="1"/>
      <w:numFmt w:val="lowerRoman"/>
      <w:lvlText w:val="%3."/>
      <w:lvlJc w:val="right"/>
      <w:pPr>
        <w:ind w:left="2238" w:hanging="180"/>
      </w:pPr>
    </w:lvl>
    <w:lvl w:ilvl="3" w:tplc="0405000F" w:tentative="1">
      <w:start w:val="1"/>
      <w:numFmt w:val="decimal"/>
      <w:lvlText w:val="%4."/>
      <w:lvlJc w:val="left"/>
      <w:pPr>
        <w:ind w:left="2958" w:hanging="360"/>
      </w:pPr>
    </w:lvl>
    <w:lvl w:ilvl="4" w:tplc="04050019" w:tentative="1">
      <w:start w:val="1"/>
      <w:numFmt w:val="lowerLetter"/>
      <w:lvlText w:val="%5."/>
      <w:lvlJc w:val="left"/>
      <w:pPr>
        <w:ind w:left="3678" w:hanging="360"/>
      </w:pPr>
    </w:lvl>
    <w:lvl w:ilvl="5" w:tplc="0405001B" w:tentative="1">
      <w:start w:val="1"/>
      <w:numFmt w:val="lowerRoman"/>
      <w:lvlText w:val="%6."/>
      <w:lvlJc w:val="right"/>
      <w:pPr>
        <w:ind w:left="4398" w:hanging="180"/>
      </w:pPr>
    </w:lvl>
    <w:lvl w:ilvl="6" w:tplc="0405000F" w:tentative="1">
      <w:start w:val="1"/>
      <w:numFmt w:val="decimal"/>
      <w:lvlText w:val="%7."/>
      <w:lvlJc w:val="left"/>
      <w:pPr>
        <w:ind w:left="5118" w:hanging="360"/>
      </w:pPr>
    </w:lvl>
    <w:lvl w:ilvl="7" w:tplc="04050019" w:tentative="1">
      <w:start w:val="1"/>
      <w:numFmt w:val="lowerLetter"/>
      <w:lvlText w:val="%8."/>
      <w:lvlJc w:val="left"/>
      <w:pPr>
        <w:ind w:left="5838" w:hanging="360"/>
      </w:pPr>
    </w:lvl>
    <w:lvl w:ilvl="8" w:tplc="0405001B" w:tentative="1">
      <w:start w:val="1"/>
      <w:numFmt w:val="lowerRoman"/>
      <w:lvlText w:val="%9."/>
      <w:lvlJc w:val="right"/>
      <w:pPr>
        <w:ind w:left="6558" w:hanging="180"/>
      </w:pPr>
    </w:lvl>
  </w:abstractNum>
  <w:abstractNum w:abstractNumId="9" w15:restartNumberingAfterBreak="0">
    <w:nsid w:val="1D4ED43B"/>
    <w:multiLevelType w:val="hybridMultilevel"/>
    <w:tmpl w:val="D4EE6308"/>
    <w:lvl w:ilvl="0" w:tplc="BF7ECBA0">
      <w:start w:val="3"/>
      <w:numFmt w:val="decimal"/>
      <w:lvlText w:val="%1)"/>
      <w:lvlJc w:val="left"/>
    </w:lvl>
    <w:lvl w:ilvl="1" w:tplc="53741CE0">
      <w:numFmt w:val="decimal"/>
      <w:lvlText w:val=""/>
      <w:lvlJc w:val="left"/>
    </w:lvl>
    <w:lvl w:ilvl="2" w:tplc="46E8C312">
      <w:numFmt w:val="decimal"/>
      <w:lvlText w:val=""/>
      <w:lvlJc w:val="left"/>
    </w:lvl>
    <w:lvl w:ilvl="3" w:tplc="FC887AEA">
      <w:numFmt w:val="decimal"/>
      <w:lvlText w:val=""/>
      <w:lvlJc w:val="left"/>
    </w:lvl>
    <w:lvl w:ilvl="4" w:tplc="EE92ED6A">
      <w:numFmt w:val="decimal"/>
      <w:lvlText w:val=""/>
      <w:lvlJc w:val="left"/>
    </w:lvl>
    <w:lvl w:ilvl="5" w:tplc="94226570">
      <w:numFmt w:val="decimal"/>
      <w:lvlText w:val=""/>
      <w:lvlJc w:val="left"/>
    </w:lvl>
    <w:lvl w:ilvl="6" w:tplc="0D56F7A2">
      <w:numFmt w:val="decimal"/>
      <w:lvlText w:val=""/>
      <w:lvlJc w:val="left"/>
    </w:lvl>
    <w:lvl w:ilvl="7" w:tplc="C46AC1C8">
      <w:numFmt w:val="decimal"/>
      <w:lvlText w:val=""/>
      <w:lvlJc w:val="left"/>
    </w:lvl>
    <w:lvl w:ilvl="8" w:tplc="A672ED84">
      <w:numFmt w:val="decimal"/>
      <w:lvlText w:val=""/>
      <w:lvlJc w:val="left"/>
    </w:lvl>
  </w:abstractNum>
  <w:abstractNum w:abstractNumId="10" w15:restartNumberingAfterBreak="0">
    <w:nsid w:val="22221A70"/>
    <w:multiLevelType w:val="hybridMultilevel"/>
    <w:tmpl w:val="0B7AB5C8"/>
    <w:lvl w:ilvl="0" w:tplc="B3CC2190">
      <w:start w:val="1"/>
      <w:numFmt w:val="decimal"/>
      <w:lvlText w:val="%1"/>
      <w:lvlJc w:val="left"/>
    </w:lvl>
    <w:lvl w:ilvl="1" w:tplc="E20C7FF6">
      <w:start w:val="2"/>
      <w:numFmt w:val="lowerLetter"/>
      <w:lvlText w:val="%2)"/>
      <w:lvlJc w:val="left"/>
    </w:lvl>
    <w:lvl w:ilvl="2" w:tplc="896ED4B0">
      <w:start w:val="1"/>
      <w:numFmt w:val="lowerLetter"/>
      <w:lvlText w:val="%3"/>
      <w:lvlJc w:val="left"/>
    </w:lvl>
    <w:lvl w:ilvl="3" w:tplc="066497DA">
      <w:numFmt w:val="decimal"/>
      <w:lvlText w:val=""/>
      <w:lvlJc w:val="left"/>
    </w:lvl>
    <w:lvl w:ilvl="4" w:tplc="32369472">
      <w:numFmt w:val="decimal"/>
      <w:lvlText w:val=""/>
      <w:lvlJc w:val="left"/>
    </w:lvl>
    <w:lvl w:ilvl="5" w:tplc="77C8A5CA">
      <w:numFmt w:val="decimal"/>
      <w:lvlText w:val=""/>
      <w:lvlJc w:val="left"/>
    </w:lvl>
    <w:lvl w:ilvl="6" w:tplc="A650F54C">
      <w:numFmt w:val="decimal"/>
      <w:lvlText w:val=""/>
      <w:lvlJc w:val="left"/>
    </w:lvl>
    <w:lvl w:ilvl="7" w:tplc="123CE488">
      <w:numFmt w:val="decimal"/>
      <w:lvlText w:val=""/>
      <w:lvlJc w:val="left"/>
    </w:lvl>
    <w:lvl w:ilvl="8" w:tplc="FABA4ECA">
      <w:numFmt w:val="decimal"/>
      <w:lvlText w:val=""/>
      <w:lvlJc w:val="left"/>
    </w:lvl>
  </w:abstractNum>
  <w:abstractNum w:abstractNumId="11" w15:restartNumberingAfterBreak="0">
    <w:nsid w:val="2A487CB0"/>
    <w:multiLevelType w:val="hybridMultilevel"/>
    <w:tmpl w:val="B8B46B94"/>
    <w:lvl w:ilvl="0" w:tplc="0405000F">
      <w:start w:val="1"/>
      <w:numFmt w:val="decimal"/>
      <w:lvlText w:val="%1."/>
      <w:lvlJc w:val="left"/>
    </w:lvl>
    <w:lvl w:ilvl="1" w:tplc="1588538C">
      <w:numFmt w:val="decimal"/>
      <w:lvlText w:val=""/>
      <w:lvlJc w:val="left"/>
    </w:lvl>
    <w:lvl w:ilvl="2" w:tplc="74FA1258">
      <w:numFmt w:val="decimal"/>
      <w:lvlText w:val=""/>
      <w:lvlJc w:val="left"/>
    </w:lvl>
    <w:lvl w:ilvl="3" w:tplc="283AA322">
      <w:numFmt w:val="decimal"/>
      <w:lvlText w:val=""/>
      <w:lvlJc w:val="left"/>
    </w:lvl>
    <w:lvl w:ilvl="4" w:tplc="0150DB78">
      <w:numFmt w:val="decimal"/>
      <w:lvlText w:val=""/>
      <w:lvlJc w:val="left"/>
    </w:lvl>
    <w:lvl w:ilvl="5" w:tplc="295642A0">
      <w:numFmt w:val="decimal"/>
      <w:lvlText w:val=""/>
      <w:lvlJc w:val="left"/>
    </w:lvl>
    <w:lvl w:ilvl="6" w:tplc="3E9A1958">
      <w:numFmt w:val="decimal"/>
      <w:lvlText w:val=""/>
      <w:lvlJc w:val="left"/>
    </w:lvl>
    <w:lvl w:ilvl="7" w:tplc="89E45ECE">
      <w:numFmt w:val="decimal"/>
      <w:lvlText w:val=""/>
      <w:lvlJc w:val="left"/>
    </w:lvl>
    <w:lvl w:ilvl="8" w:tplc="60EE0E38">
      <w:numFmt w:val="decimal"/>
      <w:lvlText w:val=""/>
      <w:lvlJc w:val="left"/>
    </w:lvl>
  </w:abstractNum>
  <w:abstractNum w:abstractNumId="12" w15:restartNumberingAfterBreak="0">
    <w:nsid w:val="2CA88611"/>
    <w:multiLevelType w:val="hybridMultilevel"/>
    <w:tmpl w:val="845416F0"/>
    <w:lvl w:ilvl="0" w:tplc="4CEAFCBC">
      <w:start w:val="11"/>
      <w:numFmt w:val="decimal"/>
      <w:lvlText w:val="%1)"/>
      <w:lvlJc w:val="left"/>
    </w:lvl>
    <w:lvl w:ilvl="1" w:tplc="861AFE22">
      <w:numFmt w:val="decimal"/>
      <w:lvlText w:val=""/>
      <w:lvlJc w:val="left"/>
    </w:lvl>
    <w:lvl w:ilvl="2" w:tplc="01FCA164">
      <w:numFmt w:val="decimal"/>
      <w:lvlText w:val=""/>
      <w:lvlJc w:val="left"/>
    </w:lvl>
    <w:lvl w:ilvl="3" w:tplc="2A623ADC">
      <w:numFmt w:val="decimal"/>
      <w:lvlText w:val=""/>
      <w:lvlJc w:val="left"/>
    </w:lvl>
    <w:lvl w:ilvl="4" w:tplc="9746E590">
      <w:numFmt w:val="decimal"/>
      <w:lvlText w:val=""/>
      <w:lvlJc w:val="left"/>
    </w:lvl>
    <w:lvl w:ilvl="5" w:tplc="6DAA8886">
      <w:numFmt w:val="decimal"/>
      <w:lvlText w:val=""/>
      <w:lvlJc w:val="left"/>
    </w:lvl>
    <w:lvl w:ilvl="6" w:tplc="EA6E120C">
      <w:numFmt w:val="decimal"/>
      <w:lvlText w:val=""/>
      <w:lvlJc w:val="left"/>
    </w:lvl>
    <w:lvl w:ilvl="7" w:tplc="CE5AE190">
      <w:numFmt w:val="decimal"/>
      <w:lvlText w:val=""/>
      <w:lvlJc w:val="left"/>
    </w:lvl>
    <w:lvl w:ilvl="8" w:tplc="1326FBD4">
      <w:numFmt w:val="decimal"/>
      <w:lvlText w:val=""/>
      <w:lvlJc w:val="left"/>
    </w:lvl>
  </w:abstractNum>
  <w:abstractNum w:abstractNumId="13" w15:restartNumberingAfterBreak="0">
    <w:nsid w:val="2CD89A32"/>
    <w:multiLevelType w:val="hybridMultilevel"/>
    <w:tmpl w:val="12CEC476"/>
    <w:lvl w:ilvl="0" w:tplc="9FB0891E">
      <w:start w:val="3"/>
      <w:numFmt w:val="decimal"/>
      <w:lvlText w:val="%1)"/>
      <w:lvlJc w:val="left"/>
    </w:lvl>
    <w:lvl w:ilvl="1" w:tplc="CDD8901A">
      <w:numFmt w:val="decimal"/>
      <w:lvlText w:val=""/>
      <w:lvlJc w:val="left"/>
    </w:lvl>
    <w:lvl w:ilvl="2" w:tplc="9EEC48A6">
      <w:numFmt w:val="decimal"/>
      <w:lvlText w:val=""/>
      <w:lvlJc w:val="left"/>
    </w:lvl>
    <w:lvl w:ilvl="3" w:tplc="7D4AE496">
      <w:numFmt w:val="decimal"/>
      <w:lvlText w:val=""/>
      <w:lvlJc w:val="left"/>
    </w:lvl>
    <w:lvl w:ilvl="4" w:tplc="C9E03EF4">
      <w:numFmt w:val="decimal"/>
      <w:lvlText w:val=""/>
      <w:lvlJc w:val="left"/>
    </w:lvl>
    <w:lvl w:ilvl="5" w:tplc="75EA226C">
      <w:numFmt w:val="decimal"/>
      <w:lvlText w:val=""/>
      <w:lvlJc w:val="left"/>
    </w:lvl>
    <w:lvl w:ilvl="6" w:tplc="F5DED274">
      <w:numFmt w:val="decimal"/>
      <w:lvlText w:val=""/>
      <w:lvlJc w:val="left"/>
    </w:lvl>
    <w:lvl w:ilvl="7" w:tplc="35DEEC88">
      <w:numFmt w:val="decimal"/>
      <w:lvlText w:val=""/>
      <w:lvlJc w:val="left"/>
    </w:lvl>
    <w:lvl w:ilvl="8" w:tplc="9D460676">
      <w:numFmt w:val="decimal"/>
      <w:lvlText w:val=""/>
      <w:lvlJc w:val="left"/>
    </w:lvl>
  </w:abstractNum>
  <w:abstractNum w:abstractNumId="14" w15:restartNumberingAfterBreak="0">
    <w:nsid w:val="3006C83E"/>
    <w:multiLevelType w:val="hybridMultilevel"/>
    <w:tmpl w:val="8D10132A"/>
    <w:lvl w:ilvl="0" w:tplc="803AA802">
      <w:start w:val="6"/>
      <w:numFmt w:val="decimal"/>
      <w:lvlText w:val="%1)"/>
      <w:lvlJc w:val="left"/>
    </w:lvl>
    <w:lvl w:ilvl="1" w:tplc="F36E6A30">
      <w:numFmt w:val="decimal"/>
      <w:lvlText w:val=""/>
      <w:lvlJc w:val="left"/>
    </w:lvl>
    <w:lvl w:ilvl="2" w:tplc="16F03912">
      <w:numFmt w:val="decimal"/>
      <w:lvlText w:val=""/>
      <w:lvlJc w:val="left"/>
    </w:lvl>
    <w:lvl w:ilvl="3" w:tplc="EDBA90E6">
      <w:numFmt w:val="decimal"/>
      <w:lvlText w:val=""/>
      <w:lvlJc w:val="left"/>
    </w:lvl>
    <w:lvl w:ilvl="4" w:tplc="6ED2F154">
      <w:numFmt w:val="decimal"/>
      <w:lvlText w:val=""/>
      <w:lvlJc w:val="left"/>
    </w:lvl>
    <w:lvl w:ilvl="5" w:tplc="E6C246A6">
      <w:numFmt w:val="decimal"/>
      <w:lvlText w:val=""/>
      <w:lvlJc w:val="left"/>
    </w:lvl>
    <w:lvl w:ilvl="6" w:tplc="D1EE513C">
      <w:numFmt w:val="decimal"/>
      <w:lvlText w:val=""/>
      <w:lvlJc w:val="left"/>
    </w:lvl>
    <w:lvl w:ilvl="7" w:tplc="BBB0F50C">
      <w:numFmt w:val="decimal"/>
      <w:lvlText w:val=""/>
      <w:lvlJc w:val="left"/>
    </w:lvl>
    <w:lvl w:ilvl="8" w:tplc="5C14F98A">
      <w:numFmt w:val="decimal"/>
      <w:lvlText w:val=""/>
      <w:lvlJc w:val="left"/>
    </w:lvl>
  </w:abstractNum>
  <w:abstractNum w:abstractNumId="15" w15:restartNumberingAfterBreak="0">
    <w:nsid w:val="310D0072"/>
    <w:multiLevelType w:val="hybridMultilevel"/>
    <w:tmpl w:val="47E8FA88"/>
    <w:lvl w:ilvl="0" w:tplc="0405000F">
      <w:start w:val="1"/>
      <w:numFmt w:val="decimal"/>
      <w:lvlText w:val="%1."/>
      <w:lvlJc w:val="left"/>
      <w:pPr>
        <w:ind w:left="720" w:hanging="360"/>
      </w:pPr>
      <w:rPr>
        <w:rFonts w:hint="default"/>
        <w:color w:val="auto"/>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261783"/>
    <w:multiLevelType w:val="hybridMultilevel"/>
    <w:tmpl w:val="B85E8090"/>
    <w:lvl w:ilvl="0" w:tplc="04050019">
      <w:start w:val="1"/>
      <w:numFmt w:val="lowerLetter"/>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55585C"/>
    <w:multiLevelType w:val="hybridMultilevel"/>
    <w:tmpl w:val="0DB88D0C"/>
    <w:lvl w:ilvl="0" w:tplc="92F64DCE">
      <w:start w:val="5"/>
      <w:numFmt w:val="decimal"/>
      <w:lvlText w:val="%1)"/>
      <w:lvlJc w:val="left"/>
    </w:lvl>
    <w:lvl w:ilvl="1" w:tplc="64769D56">
      <w:start w:val="1"/>
      <w:numFmt w:val="lowerLetter"/>
      <w:lvlText w:val="%2"/>
      <w:lvlJc w:val="left"/>
    </w:lvl>
    <w:lvl w:ilvl="2" w:tplc="921A8E06">
      <w:numFmt w:val="decimal"/>
      <w:lvlText w:val=""/>
      <w:lvlJc w:val="left"/>
    </w:lvl>
    <w:lvl w:ilvl="3" w:tplc="0A780EAA">
      <w:numFmt w:val="decimal"/>
      <w:lvlText w:val=""/>
      <w:lvlJc w:val="left"/>
    </w:lvl>
    <w:lvl w:ilvl="4" w:tplc="D92022D0">
      <w:numFmt w:val="decimal"/>
      <w:lvlText w:val=""/>
      <w:lvlJc w:val="left"/>
    </w:lvl>
    <w:lvl w:ilvl="5" w:tplc="D6446B76">
      <w:numFmt w:val="decimal"/>
      <w:lvlText w:val=""/>
      <w:lvlJc w:val="left"/>
    </w:lvl>
    <w:lvl w:ilvl="6" w:tplc="EB0A5E36">
      <w:numFmt w:val="decimal"/>
      <w:lvlText w:val=""/>
      <w:lvlJc w:val="left"/>
    </w:lvl>
    <w:lvl w:ilvl="7" w:tplc="D42C2524">
      <w:numFmt w:val="decimal"/>
      <w:lvlText w:val=""/>
      <w:lvlJc w:val="left"/>
    </w:lvl>
    <w:lvl w:ilvl="8" w:tplc="610C7AB8">
      <w:numFmt w:val="decimal"/>
      <w:lvlText w:val=""/>
      <w:lvlJc w:val="left"/>
    </w:lvl>
  </w:abstractNum>
  <w:abstractNum w:abstractNumId="18" w15:restartNumberingAfterBreak="0">
    <w:nsid w:val="3A95F874"/>
    <w:multiLevelType w:val="hybridMultilevel"/>
    <w:tmpl w:val="182CD956"/>
    <w:lvl w:ilvl="0" w:tplc="489AA218">
      <w:start w:val="12"/>
      <w:numFmt w:val="decimal"/>
      <w:lvlText w:val="%1)"/>
      <w:lvlJc w:val="left"/>
    </w:lvl>
    <w:lvl w:ilvl="1" w:tplc="F43C2814">
      <w:numFmt w:val="decimal"/>
      <w:lvlText w:val=""/>
      <w:lvlJc w:val="left"/>
    </w:lvl>
    <w:lvl w:ilvl="2" w:tplc="DC265C84">
      <w:numFmt w:val="decimal"/>
      <w:lvlText w:val=""/>
      <w:lvlJc w:val="left"/>
    </w:lvl>
    <w:lvl w:ilvl="3" w:tplc="864C9BF8">
      <w:numFmt w:val="decimal"/>
      <w:lvlText w:val=""/>
      <w:lvlJc w:val="left"/>
    </w:lvl>
    <w:lvl w:ilvl="4" w:tplc="0EA88AD8">
      <w:numFmt w:val="decimal"/>
      <w:lvlText w:val=""/>
      <w:lvlJc w:val="left"/>
    </w:lvl>
    <w:lvl w:ilvl="5" w:tplc="0568BA42">
      <w:numFmt w:val="decimal"/>
      <w:lvlText w:val=""/>
      <w:lvlJc w:val="left"/>
    </w:lvl>
    <w:lvl w:ilvl="6" w:tplc="1A08030E">
      <w:numFmt w:val="decimal"/>
      <w:lvlText w:val=""/>
      <w:lvlJc w:val="left"/>
    </w:lvl>
    <w:lvl w:ilvl="7" w:tplc="846471B6">
      <w:numFmt w:val="decimal"/>
      <w:lvlText w:val=""/>
      <w:lvlJc w:val="left"/>
    </w:lvl>
    <w:lvl w:ilvl="8" w:tplc="F08025DA">
      <w:numFmt w:val="decimal"/>
      <w:lvlText w:val=""/>
      <w:lvlJc w:val="left"/>
    </w:lvl>
  </w:abstractNum>
  <w:abstractNum w:abstractNumId="19" w15:restartNumberingAfterBreak="0">
    <w:nsid w:val="419AC241"/>
    <w:multiLevelType w:val="hybridMultilevel"/>
    <w:tmpl w:val="8C6EF96E"/>
    <w:lvl w:ilvl="0" w:tplc="965A9120">
      <w:start w:val="16"/>
      <w:numFmt w:val="decimal"/>
      <w:lvlText w:val="%1)"/>
      <w:lvlJc w:val="left"/>
    </w:lvl>
    <w:lvl w:ilvl="1" w:tplc="E9A642D0">
      <w:start w:val="1"/>
      <w:numFmt w:val="lowerLetter"/>
      <w:lvlText w:val="%2"/>
      <w:lvlJc w:val="left"/>
    </w:lvl>
    <w:lvl w:ilvl="2" w:tplc="940E6AEE">
      <w:numFmt w:val="decimal"/>
      <w:lvlText w:val=""/>
      <w:lvlJc w:val="left"/>
    </w:lvl>
    <w:lvl w:ilvl="3" w:tplc="94CCC23E">
      <w:numFmt w:val="decimal"/>
      <w:lvlText w:val=""/>
      <w:lvlJc w:val="left"/>
    </w:lvl>
    <w:lvl w:ilvl="4" w:tplc="5A528664">
      <w:numFmt w:val="decimal"/>
      <w:lvlText w:val=""/>
      <w:lvlJc w:val="left"/>
    </w:lvl>
    <w:lvl w:ilvl="5" w:tplc="199CC590">
      <w:numFmt w:val="decimal"/>
      <w:lvlText w:val=""/>
      <w:lvlJc w:val="left"/>
    </w:lvl>
    <w:lvl w:ilvl="6" w:tplc="A60CC73C">
      <w:numFmt w:val="decimal"/>
      <w:lvlText w:val=""/>
      <w:lvlJc w:val="left"/>
    </w:lvl>
    <w:lvl w:ilvl="7" w:tplc="05BE8B74">
      <w:numFmt w:val="decimal"/>
      <w:lvlText w:val=""/>
      <w:lvlJc w:val="left"/>
    </w:lvl>
    <w:lvl w:ilvl="8" w:tplc="4B52DB82">
      <w:numFmt w:val="decimal"/>
      <w:lvlText w:val=""/>
      <w:lvlJc w:val="left"/>
    </w:lvl>
  </w:abstractNum>
  <w:abstractNum w:abstractNumId="20" w15:restartNumberingAfterBreak="0">
    <w:nsid w:val="4353D0CD"/>
    <w:multiLevelType w:val="hybridMultilevel"/>
    <w:tmpl w:val="69B0075A"/>
    <w:lvl w:ilvl="0" w:tplc="04050019">
      <w:start w:val="1"/>
      <w:numFmt w:val="lowerLetter"/>
      <w:lvlText w:val="%1."/>
      <w:lvlJc w:val="left"/>
    </w:lvl>
    <w:lvl w:ilvl="1" w:tplc="04050019">
      <w:start w:val="1"/>
      <w:numFmt w:val="lowerLetter"/>
      <w:lvlText w:val="%2."/>
      <w:lvlJc w:val="left"/>
    </w:lvl>
    <w:lvl w:ilvl="2" w:tplc="137E07A4">
      <w:numFmt w:val="decimal"/>
      <w:lvlText w:val=""/>
      <w:lvlJc w:val="left"/>
    </w:lvl>
    <w:lvl w:ilvl="3" w:tplc="9EA0D9EE">
      <w:numFmt w:val="decimal"/>
      <w:lvlText w:val=""/>
      <w:lvlJc w:val="left"/>
    </w:lvl>
    <w:lvl w:ilvl="4" w:tplc="359CFEA8">
      <w:numFmt w:val="decimal"/>
      <w:lvlText w:val=""/>
      <w:lvlJc w:val="left"/>
    </w:lvl>
    <w:lvl w:ilvl="5" w:tplc="20083B98">
      <w:numFmt w:val="decimal"/>
      <w:lvlText w:val=""/>
      <w:lvlJc w:val="left"/>
    </w:lvl>
    <w:lvl w:ilvl="6" w:tplc="C6AAFE94">
      <w:numFmt w:val="decimal"/>
      <w:lvlText w:val=""/>
      <w:lvlJc w:val="left"/>
    </w:lvl>
    <w:lvl w:ilvl="7" w:tplc="024424D0">
      <w:numFmt w:val="decimal"/>
      <w:lvlText w:val=""/>
      <w:lvlJc w:val="left"/>
    </w:lvl>
    <w:lvl w:ilvl="8" w:tplc="B00401E2">
      <w:numFmt w:val="decimal"/>
      <w:lvlText w:val=""/>
      <w:lvlJc w:val="left"/>
    </w:lvl>
  </w:abstractNum>
  <w:abstractNum w:abstractNumId="21" w15:restartNumberingAfterBreak="0">
    <w:nsid w:val="440BADFC"/>
    <w:multiLevelType w:val="hybridMultilevel"/>
    <w:tmpl w:val="F8124E5A"/>
    <w:lvl w:ilvl="0" w:tplc="265E51AC">
      <w:start w:val="3"/>
      <w:numFmt w:val="decimal"/>
      <w:lvlText w:val="%1)"/>
      <w:lvlJc w:val="left"/>
    </w:lvl>
    <w:lvl w:ilvl="1" w:tplc="C776AFB6">
      <w:numFmt w:val="decimal"/>
      <w:lvlText w:val=""/>
      <w:lvlJc w:val="left"/>
    </w:lvl>
    <w:lvl w:ilvl="2" w:tplc="900EF2D0">
      <w:numFmt w:val="decimal"/>
      <w:lvlText w:val=""/>
      <w:lvlJc w:val="left"/>
    </w:lvl>
    <w:lvl w:ilvl="3" w:tplc="C5DAF394">
      <w:numFmt w:val="decimal"/>
      <w:lvlText w:val=""/>
      <w:lvlJc w:val="left"/>
    </w:lvl>
    <w:lvl w:ilvl="4" w:tplc="022EF1D2">
      <w:numFmt w:val="decimal"/>
      <w:lvlText w:val=""/>
      <w:lvlJc w:val="left"/>
    </w:lvl>
    <w:lvl w:ilvl="5" w:tplc="A3E4C922">
      <w:numFmt w:val="decimal"/>
      <w:lvlText w:val=""/>
      <w:lvlJc w:val="left"/>
    </w:lvl>
    <w:lvl w:ilvl="6" w:tplc="B4501316">
      <w:numFmt w:val="decimal"/>
      <w:lvlText w:val=""/>
      <w:lvlJc w:val="left"/>
    </w:lvl>
    <w:lvl w:ilvl="7" w:tplc="BA6C5ABA">
      <w:numFmt w:val="decimal"/>
      <w:lvlText w:val=""/>
      <w:lvlJc w:val="left"/>
    </w:lvl>
    <w:lvl w:ilvl="8" w:tplc="F8D23164">
      <w:numFmt w:val="decimal"/>
      <w:lvlText w:val=""/>
      <w:lvlJc w:val="left"/>
    </w:lvl>
  </w:abstractNum>
  <w:abstractNum w:abstractNumId="22" w15:restartNumberingAfterBreak="0">
    <w:nsid w:val="4516DDE9"/>
    <w:multiLevelType w:val="hybridMultilevel"/>
    <w:tmpl w:val="6390EDB2"/>
    <w:lvl w:ilvl="0" w:tplc="194A8802">
      <w:start w:val="4"/>
      <w:numFmt w:val="decimal"/>
      <w:lvlText w:val="%1)"/>
      <w:lvlJc w:val="left"/>
    </w:lvl>
    <w:lvl w:ilvl="1" w:tplc="04050019">
      <w:start w:val="1"/>
      <w:numFmt w:val="lowerLetter"/>
      <w:lvlText w:val="%2."/>
      <w:lvlJc w:val="left"/>
    </w:lvl>
    <w:lvl w:ilvl="2" w:tplc="B1F20204">
      <w:start w:val="1"/>
      <w:numFmt w:val="lowerLetter"/>
      <w:lvlText w:val="%3"/>
      <w:lvlJc w:val="left"/>
    </w:lvl>
    <w:lvl w:ilvl="3" w:tplc="9F145182">
      <w:numFmt w:val="decimal"/>
      <w:lvlText w:val=""/>
      <w:lvlJc w:val="left"/>
    </w:lvl>
    <w:lvl w:ilvl="4" w:tplc="60B8FA12">
      <w:numFmt w:val="decimal"/>
      <w:lvlText w:val=""/>
      <w:lvlJc w:val="left"/>
    </w:lvl>
    <w:lvl w:ilvl="5" w:tplc="1CD0A438">
      <w:numFmt w:val="decimal"/>
      <w:lvlText w:val=""/>
      <w:lvlJc w:val="left"/>
    </w:lvl>
    <w:lvl w:ilvl="6" w:tplc="7B0C0CD6">
      <w:numFmt w:val="decimal"/>
      <w:lvlText w:val=""/>
      <w:lvlJc w:val="left"/>
    </w:lvl>
    <w:lvl w:ilvl="7" w:tplc="F440E93C">
      <w:numFmt w:val="decimal"/>
      <w:lvlText w:val=""/>
      <w:lvlJc w:val="left"/>
    </w:lvl>
    <w:lvl w:ilvl="8" w:tplc="536CE910">
      <w:numFmt w:val="decimal"/>
      <w:lvlText w:val=""/>
      <w:lvlJc w:val="left"/>
    </w:lvl>
  </w:abstractNum>
  <w:abstractNum w:abstractNumId="23" w15:restartNumberingAfterBreak="0">
    <w:nsid w:val="483D17E9"/>
    <w:multiLevelType w:val="hybridMultilevel"/>
    <w:tmpl w:val="AE0A6BA4"/>
    <w:lvl w:ilvl="0" w:tplc="0405000F">
      <w:start w:val="1"/>
      <w:numFmt w:val="decimal"/>
      <w:lvlText w:val="%1."/>
      <w:lvlJc w:val="left"/>
      <w:pPr>
        <w:ind w:left="720" w:hanging="360"/>
      </w:pPr>
      <w:rPr>
        <w:rFonts w:hint="default"/>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588F54"/>
    <w:multiLevelType w:val="hybridMultilevel"/>
    <w:tmpl w:val="3E2CA95E"/>
    <w:lvl w:ilvl="0" w:tplc="FD3EBB34">
      <w:start w:val="7"/>
      <w:numFmt w:val="decimal"/>
      <w:lvlText w:val="%1)"/>
      <w:lvlJc w:val="left"/>
    </w:lvl>
    <w:lvl w:ilvl="1" w:tplc="51848DA4">
      <w:numFmt w:val="decimal"/>
      <w:lvlText w:val=""/>
      <w:lvlJc w:val="left"/>
    </w:lvl>
    <w:lvl w:ilvl="2" w:tplc="61709216">
      <w:numFmt w:val="decimal"/>
      <w:lvlText w:val=""/>
      <w:lvlJc w:val="left"/>
    </w:lvl>
    <w:lvl w:ilvl="3" w:tplc="CB54E948">
      <w:numFmt w:val="decimal"/>
      <w:lvlText w:val=""/>
      <w:lvlJc w:val="left"/>
    </w:lvl>
    <w:lvl w:ilvl="4" w:tplc="2F52C69C">
      <w:numFmt w:val="decimal"/>
      <w:lvlText w:val=""/>
      <w:lvlJc w:val="left"/>
    </w:lvl>
    <w:lvl w:ilvl="5" w:tplc="CA9C7B66">
      <w:numFmt w:val="decimal"/>
      <w:lvlText w:val=""/>
      <w:lvlJc w:val="left"/>
    </w:lvl>
    <w:lvl w:ilvl="6" w:tplc="97CE43E6">
      <w:numFmt w:val="decimal"/>
      <w:lvlText w:val=""/>
      <w:lvlJc w:val="left"/>
    </w:lvl>
    <w:lvl w:ilvl="7" w:tplc="61D21166">
      <w:numFmt w:val="decimal"/>
      <w:lvlText w:val=""/>
      <w:lvlJc w:val="left"/>
    </w:lvl>
    <w:lvl w:ilvl="8" w:tplc="B6CA0560">
      <w:numFmt w:val="decimal"/>
      <w:lvlText w:val=""/>
      <w:lvlJc w:val="left"/>
    </w:lvl>
  </w:abstractNum>
  <w:abstractNum w:abstractNumId="25" w15:restartNumberingAfterBreak="0">
    <w:nsid w:val="4C453D56"/>
    <w:multiLevelType w:val="hybridMultilevel"/>
    <w:tmpl w:val="81E25148"/>
    <w:lvl w:ilvl="0" w:tplc="04050019">
      <w:start w:val="1"/>
      <w:numFmt w:val="lowerLetter"/>
      <w:lvlText w:val="%1."/>
      <w:lvlJc w:val="left"/>
      <w:pPr>
        <w:ind w:left="798" w:hanging="360"/>
      </w:pPr>
    </w:lvl>
    <w:lvl w:ilvl="1" w:tplc="04050019" w:tentative="1">
      <w:start w:val="1"/>
      <w:numFmt w:val="lowerLetter"/>
      <w:lvlText w:val="%2."/>
      <w:lvlJc w:val="left"/>
      <w:pPr>
        <w:ind w:left="1518" w:hanging="360"/>
      </w:pPr>
    </w:lvl>
    <w:lvl w:ilvl="2" w:tplc="0405001B" w:tentative="1">
      <w:start w:val="1"/>
      <w:numFmt w:val="lowerRoman"/>
      <w:lvlText w:val="%3."/>
      <w:lvlJc w:val="right"/>
      <w:pPr>
        <w:ind w:left="2238" w:hanging="180"/>
      </w:pPr>
    </w:lvl>
    <w:lvl w:ilvl="3" w:tplc="0405000F" w:tentative="1">
      <w:start w:val="1"/>
      <w:numFmt w:val="decimal"/>
      <w:lvlText w:val="%4."/>
      <w:lvlJc w:val="left"/>
      <w:pPr>
        <w:ind w:left="2958" w:hanging="360"/>
      </w:pPr>
    </w:lvl>
    <w:lvl w:ilvl="4" w:tplc="04050019" w:tentative="1">
      <w:start w:val="1"/>
      <w:numFmt w:val="lowerLetter"/>
      <w:lvlText w:val="%5."/>
      <w:lvlJc w:val="left"/>
      <w:pPr>
        <w:ind w:left="3678" w:hanging="360"/>
      </w:pPr>
    </w:lvl>
    <w:lvl w:ilvl="5" w:tplc="0405001B" w:tentative="1">
      <w:start w:val="1"/>
      <w:numFmt w:val="lowerRoman"/>
      <w:lvlText w:val="%6."/>
      <w:lvlJc w:val="right"/>
      <w:pPr>
        <w:ind w:left="4398" w:hanging="180"/>
      </w:pPr>
    </w:lvl>
    <w:lvl w:ilvl="6" w:tplc="0405000F" w:tentative="1">
      <w:start w:val="1"/>
      <w:numFmt w:val="decimal"/>
      <w:lvlText w:val="%7."/>
      <w:lvlJc w:val="left"/>
      <w:pPr>
        <w:ind w:left="5118" w:hanging="360"/>
      </w:pPr>
    </w:lvl>
    <w:lvl w:ilvl="7" w:tplc="04050019" w:tentative="1">
      <w:start w:val="1"/>
      <w:numFmt w:val="lowerLetter"/>
      <w:lvlText w:val="%8."/>
      <w:lvlJc w:val="left"/>
      <w:pPr>
        <w:ind w:left="5838" w:hanging="360"/>
      </w:pPr>
    </w:lvl>
    <w:lvl w:ilvl="8" w:tplc="0405001B" w:tentative="1">
      <w:start w:val="1"/>
      <w:numFmt w:val="lowerRoman"/>
      <w:lvlText w:val="%9."/>
      <w:lvlJc w:val="right"/>
      <w:pPr>
        <w:ind w:left="6558" w:hanging="180"/>
      </w:pPr>
    </w:lvl>
  </w:abstractNum>
  <w:abstractNum w:abstractNumId="26" w15:restartNumberingAfterBreak="0">
    <w:nsid w:val="51D818DA"/>
    <w:multiLevelType w:val="hybridMultilevel"/>
    <w:tmpl w:val="0A221B4E"/>
    <w:lvl w:ilvl="0" w:tplc="20FA6794">
      <w:start w:val="5"/>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1EAD36B"/>
    <w:multiLevelType w:val="hybridMultilevel"/>
    <w:tmpl w:val="F4620876"/>
    <w:lvl w:ilvl="0" w:tplc="0405000F">
      <w:start w:val="1"/>
      <w:numFmt w:val="decimal"/>
      <w:lvlText w:val="%1."/>
      <w:lvlJc w:val="left"/>
    </w:lvl>
    <w:lvl w:ilvl="1" w:tplc="AAFC161E">
      <w:start w:val="1"/>
      <w:numFmt w:val="lowerLetter"/>
      <w:lvlText w:val="%2"/>
      <w:lvlJc w:val="left"/>
    </w:lvl>
    <w:lvl w:ilvl="2" w:tplc="D13689EC">
      <w:start w:val="1"/>
      <w:numFmt w:val="lowerLetter"/>
      <w:lvlText w:val="%3"/>
      <w:lvlJc w:val="left"/>
    </w:lvl>
    <w:lvl w:ilvl="3" w:tplc="8B40A96C">
      <w:numFmt w:val="decimal"/>
      <w:lvlText w:val=""/>
      <w:lvlJc w:val="left"/>
    </w:lvl>
    <w:lvl w:ilvl="4" w:tplc="FDD69458">
      <w:numFmt w:val="decimal"/>
      <w:lvlText w:val=""/>
      <w:lvlJc w:val="left"/>
    </w:lvl>
    <w:lvl w:ilvl="5" w:tplc="92A8D55E">
      <w:numFmt w:val="decimal"/>
      <w:lvlText w:val=""/>
      <w:lvlJc w:val="left"/>
    </w:lvl>
    <w:lvl w:ilvl="6" w:tplc="EFE48158">
      <w:numFmt w:val="decimal"/>
      <w:lvlText w:val=""/>
      <w:lvlJc w:val="left"/>
    </w:lvl>
    <w:lvl w:ilvl="7" w:tplc="AD089F56">
      <w:numFmt w:val="decimal"/>
      <w:lvlText w:val=""/>
      <w:lvlJc w:val="left"/>
    </w:lvl>
    <w:lvl w:ilvl="8" w:tplc="1CB25F54">
      <w:numFmt w:val="decimal"/>
      <w:lvlText w:val=""/>
      <w:lvlJc w:val="left"/>
    </w:lvl>
  </w:abstractNum>
  <w:abstractNum w:abstractNumId="28" w15:restartNumberingAfterBreak="0">
    <w:nsid w:val="54E49EB4"/>
    <w:multiLevelType w:val="hybridMultilevel"/>
    <w:tmpl w:val="3962DDB4"/>
    <w:lvl w:ilvl="0" w:tplc="BE8CB59E">
      <w:start w:val="8"/>
      <w:numFmt w:val="decimal"/>
      <w:lvlText w:val="%1)"/>
      <w:lvlJc w:val="left"/>
    </w:lvl>
    <w:lvl w:ilvl="1" w:tplc="FBD82836">
      <w:numFmt w:val="decimal"/>
      <w:lvlText w:val=""/>
      <w:lvlJc w:val="left"/>
    </w:lvl>
    <w:lvl w:ilvl="2" w:tplc="16A4D1BA">
      <w:numFmt w:val="decimal"/>
      <w:lvlText w:val=""/>
      <w:lvlJc w:val="left"/>
    </w:lvl>
    <w:lvl w:ilvl="3" w:tplc="58447FF8">
      <w:numFmt w:val="decimal"/>
      <w:lvlText w:val=""/>
      <w:lvlJc w:val="left"/>
    </w:lvl>
    <w:lvl w:ilvl="4" w:tplc="EBAE1E3E">
      <w:numFmt w:val="decimal"/>
      <w:lvlText w:val=""/>
      <w:lvlJc w:val="left"/>
    </w:lvl>
    <w:lvl w:ilvl="5" w:tplc="A00C85F0">
      <w:numFmt w:val="decimal"/>
      <w:lvlText w:val=""/>
      <w:lvlJc w:val="left"/>
    </w:lvl>
    <w:lvl w:ilvl="6" w:tplc="E2BC0C9C">
      <w:numFmt w:val="decimal"/>
      <w:lvlText w:val=""/>
      <w:lvlJc w:val="left"/>
    </w:lvl>
    <w:lvl w:ilvl="7" w:tplc="3F400644">
      <w:numFmt w:val="decimal"/>
      <w:lvlText w:val=""/>
      <w:lvlJc w:val="left"/>
    </w:lvl>
    <w:lvl w:ilvl="8" w:tplc="B4689044">
      <w:numFmt w:val="decimal"/>
      <w:lvlText w:val=""/>
      <w:lvlJc w:val="left"/>
    </w:lvl>
  </w:abstractNum>
  <w:abstractNum w:abstractNumId="29" w15:restartNumberingAfterBreak="0">
    <w:nsid w:val="5577F8E1"/>
    <w:multiLevelType w:val="hybridMultilevel"/>
    <w:tmpl w:val="58CE474C"/>
    <w:lvl w:ilvl="0" w:tplc="0405000F">
      <w:start w:val="1"/>
      <w:numFmt w:val="decimal"/>
      <w:lvlText w:val="%1."/>
      <w:lvlJc w:val="left"/>
    </w:lvl>
    <w:lvl w:ilvl="1" w:tplc="AD8074AE">
      <w:numFmt w:val="decimal"/>
      <w:lvlText w:val=""/>
      <w:lvlJc w:val="left"/>
    </w:lvl>
    <w:lvl w:ilvl="2" w:tplc="93047980">
      <w:numFmt w:val="decimal"/>
      <w:lvlText w:val=""/>
      <w:lvlJc w:val="left"/>
    </w:lvl>
    <w:lvl w:ilvl="3" w:tplc="A2BED8CC">
      <w:numFmt w:val="decimal"/>
      <w:lvlText w:val=""/>
      <w:lvlJc w:val="left"/>
    </w:lvl>
    <w:lvl w:ilvl="4" w:tplc="A41EBF26">
      <w:numFmt w:val="decimal"/>
      <w:lvlText w:val=""/>
      <w:lvlJc w:val="left"/>
    </w:lvl>
    <w:lvl w:ilvl="5" w:tplc="9208D5A2">
      <w:numFmt w:val="decimal"/>
      <w:lvlText w:val=""/>
      <w:lvlJc w:val="left"/>
    </w:lvl>
    <w:lvl w:ilvl="6" w:tplc="2F1A80D2">
      <w:numFmt w:val="decimal"/>
      <w:lvlText w:val=""/>
      <w:lvlJc w:val="left"/>
    </w:lvl>
    <w:lvl w:ilvl="7" w:tplc="65E8F0FA">
      <w:numFmt w:val="decimal"/>
      <w:lvlText w:val=""/>
      <w:lvlJc w:val="left"/>
    </w:lvl>
    <w:lvl w:ilvl="8" w:tplc="63229FC6">
      <w:numFmt w:val="decimal"/>
      <w:lvlText w:val=""/>
      <w:lvlJc w:val="left"/>
    </w:lvl>
  </w:abstractNum>
  <w:abstractNum w:abstractNumId="30" w15:restartNumberingAfterBreak="0">
    <w:nsid w:val="57E4CCAF"/>
    <w:multiLevelType w:val="hybridMultilevel"/>
    <w:tmpl w:val="2DFED218"/>
    <w:lvl w:ilvl="0" w:tplc="95CAFAD4">
      <w:start w:val="5"/>
      <w:numFmt w:val="decimal"/>
      <w:lvlText w:val="%1)"/>
      <w:lvlJc w:val="left"/>
    </w:lvl>
    <w:lvl w:ilvl="1" w:tplc="2AAA2C78">
      <w:numFmt w:val="decimal"/>
      <w:lvlText w:val=""/>
      <w:lvlJc w:val="left"/>
    </w:lvl>
    <w:lvl w:ilvl="2" w:tplc="657244C4">
      <w:numFmt w:val="decimal"/>
      <w:lvlText w:val=""/>
      <w:lvlJc w:val="left"/>
    </w:lvl>
    <w:lvl w:ilvl="3" w:tplc="8F1C97B6">
      <w:numFmt w:val="decimal"/>
      <w:lvlText w:val=""/>
      <w:lvlJc w:val="left"/>
    </w:lvl>
    <w:lvl w:ilvl="4" w:tplc="9932AF34">
      <w:numFmt w:val="decimal"/>
      <w:lvlText w:val=""/>
      <w:lvlJc w:val="left"/>
    </w:lvl>
    <w:lvl w:ilvl="5" w:tplc="007CFBE2">
      <w:numFmt w:val="decimal"/>
      <w:lvlText w:val=""/>
      <w:lvlJc w:val="left"/>
    </w:lvl>
    <w:lvl w:ilvl="6" w:tplc="B5DA041C">
      <w:numFmt w:val="decimal"/>
      <w:lvlText w:val=""/>
      <w:lvlJc w:val="left"/>
    </w:lvl>
    <w:lvl w:ilvl="7" w:tplc="E4E4B7EC">
      <w:numFmt w:val="decimal"/>
      <w:lvlText w:val=""/>
      <w:lvlJc w:val="left"/>
    </w:lvl>
    <w:lvl w:ilvl="8" w:tplc="702011AC">
      <w:numFmt w:val="decimal"/>
      <w:lvlText w:val=""/>
      <w:lvlJc w:val="left"/>
    </w:lvl>
  </w:abstractNum>
  <w:abstractNum w:abstractNumId="31" w15:restartNumberingAfterBreak="0">
    <w:nsid w:val="580BD78F"/>
    <w:multiLevelType w:val="hybridMultilevel"/>
    <w:tmpl w:val="1B68EDD4"/>
    <w:lvl w:ilvl="0" w:tplc="9266FC96">
      <w:start w:val="3"/>
      <w:numFmt w:val="decimal"/>
      <w:lvlText w:val="%1)"/>
      <w:lvlJc w:val="left"/>
    </w:lvl>
    <w:lvl w:ilvl="1" w:tplc="C5002432">
      <w:start w:val="15"/>
      <w:numFmt w:val="lowerLetter"/>
      <w:lvlText w:val="%2"/>
      <w:lvlJc w:val="left"/>
    </w:lvl>
    <w:lvl w:ilvl="2" w:tplc="EFCC227C">
      <w:start w:val="1"/>
      <w:numFmt w:val="lowerLetter"/>
      <w:lvlText w:val="%3"/>
      <w:lvlJc w:val="left"/>
    </w:lvl>
    <w:lvl w:ilvl="3" w:tplc="57AA7A42">
      <w:numFmt w:val="decimal"/>
      <w:lvlText w:val=""/>
      <w:lvlJc w:val="left"/>
    </w:lvl>
    <w:lvl w:ilvl="4" w:tplc="934419F6">
      <w:numFmt w:val="decimal"/>
      <w:lvlText w:val=""/>
      <w:lvlJc w:val="left"/>
    </w:lvl>
    <w:lvl w:ilvl="5" w:tplc="4008DF1E">
      <w:numFmt w:val="decimal"/>
      <w:lvlText w:val=""/>
      <w:lvlJc w:val="left"/>
    </w:lvl>
    <w:lvl w:ilvl="6" w:tplc="2E6C6E36">
      <w:numFmt w:val="decimal"/>
      <w:lvlText w:val=""/>
      <w:lvlJc w:val="left"/>
    </w:lvl>
    <w:lvl w:ilvl="7" w:tplc="72A6DC5E">
      <w:numFmt w:val="decimal"/>
      <w:lvlText w:val=""/>
      <w:lvlJc w:val="left"/>
    </w:lvl>
    <w:lvl w:ilvl="8" w:tplc="8DCE8744">
      <w:numFmt w:val="decimal"/>
      <w:lvlText w:val=""/>
      <w:lvlJc w:val="left"/>
    </w:lvl>
  </w:abstractNum>
  <w:abstractNum w:abstractNumId="32" w15:restartNumberingAfterBreak="0">
    <w:nsid w:val="5C482A97"/>
    <w:multiLevelType w:val="hybridMultilevel"/>
    <w:tmpl w:val="08308406"/>
    <w:lvl w:ilvl="0" w:tplc="6868E20A">
      <w:start w:val="9"/>
      <w:numFmt w:val="decimal"/>
      <w:lvlText w:val="%1)"/>
      <w:lvlJc w:val="left"/>
    </w:lvl>
    <w:lvl w:ilvl="1" w:tplc="3968BAB0">
      <w:start w:val="26"/>
      <w:numFmt w:val="lowerLetter"/>
      <w:lvlText w:val="%2"/>
      <w:lvlJc w:val="left"/>
    </w:lvl>
    <w:lvl w:ilvl="2" w:tplc="74C2CC4A">
      <w:numFmt w:val="decimal"/>
      <w:lvlText w:val=""/>
      <w:lvlJc w:val="left"/>
    </w:lvl>
    <w:lvl w:ilvl="3" w:tplc="A72E02CE">
      <w:numFmt w:val="decimal"/>
      <w:lvlText w:val=""/>
      <w:lvlJc w:val="left"/>
    </w:lvl>
    <w:lvl w:ilvl="4" w:tplc="192044A4">
      <w:numFmt w:val="decimal"/>
      <w:lvlText w:val=""/>
      <w:lvlJc w:val="left"/>
    </w:lvl>
    <w:lvl w:ilvl="5" w:tplc="AFCEFCC0">
      <w:numFmt w:val="decimal"/>
      <w:lvlText w:val=""/>
      <w:lvlJc w:val="left"/>
    </w:lvl>
    <w:lvl w:ilvl="6" w:tplc="1A1AD8C0">
      <w:numFmt w:val="decimal"/>
      <w:lvlText w:val=""/>
      <w:lvlJc w:val="left"/>
    </w:lvl>
    <w:lvl w:ilvl="7" w:tplc="CD20D4C2">
      <w:numFmt w:val="decimal"/>
      <w:lvlText w:val=""/>
      <w:lvlJc w:val="left"/>
    </w:lvl>
    <w:lvl w:ilvl="8" w:tplc="AD960150">
      <w:numFmt w:val="decimal"/>
      <w:lvlText w:val=""/>
      <w:lvlJc w:val="left"/>
    </w:lvl>
  </w:abstractNum>
  <w:abstractNum w:abstractNumId="33" w15:restartNumberingAfterBreak="0">
    <w:nsid w:val="5E884ADC"/>
    <w:multiLevelType w:val="hybridMultilevel"/>
    <w:tmpl w:val="741CD3DE"/>
    <w:lvl w:ilvl="0" w:tplc="A164F048">
      <w:start w:val="13"/>
      <w:numFmt w:val="decimal"/>
      <w:lvlText w:val="%1)"/>
      <w:lvlJc w:val="left"/>
    </w:lvl>
    <w:lvl w:ilvl="1" w:tplc="8410E57C">
      <w:start w:val="1"/>
      <w:numFmt w:val="lowerLetter"/>
      <w:lvlText w:val="%2)"/>
      <w:lvlJc w:val="left"/>
    </w:lvl>
    <w:lvl w:ilvl="2" w:tplc="43FC840E">
      <w:numFmt w:val="decimal"/>
      <w:lvlText w:val=""/>
      <w:lvlJc w:val="left"/>
    </w:lvl>
    <w:lvl w:ilvl="3" w:tplc="9420FEB6">
      <w:numFmt w:val="decimal"/>
      <w:lvlText w:val=""/>
      <w:lvlJc w:val="left"/>
    </w:lvl>
    <w:lvl w:ilvl="4" w:tplc="405EE1CC">
      <w:numFmt w:val="decimal"/>
      <w:lvlText w:val=""/>
      <w:lvlJc w:val="left"/>
    </w:lvl>
    <w:lvl w:ilvl="5" w:tplc="F1EA2244">
      <w:numFmt w:val="decimal"/>
      <w:lvlText w:val=""/>
      <w:lvlJc w:val="left"/>
    </w:lvl>
    <w:lvl w:ilvl="6" w:tplc="E5BCDA5E">
      <w:numFmt w:val="decimal"/>
      <w:lvlText w:val=""/>
      <w:lvlJc w:val="left"/>
    </w:lvl>
    <w:lvl w:ilvl="7" w:tplc="0376395E">
      <w:numFmt w:val="decimal"/>
      <w:lvlText w:val=""/>
      <w:lvlJc w:val="left"/>
    </w:lvl>
    <w:lvl w:ilvl="8" w:tplc="172C7786">
      <w:numFmt w:val="decimal"/>
      <w:lvlText w:val=""/>
      <w:lvlJc w:val="left"/>
    </w:lvl>
  </w:abstractNum>
  <w:abstractNum w:abstractNumId="34" w15:restartNumberingAfterBreak="0">
    <w:nsid w:val="614FD4A1"/>
    <w:multiLevelType w:val="hybridMultilevel"/>
    <w:tmpl w:val="66BCB686"/>
    <w:lvl w:ilvl="0" w:tplc="CE88C692">
      <w:start w:val="1"/>
      <w:numFmt w:val="decimal"/>
      <w:lvlText w:val="%1"/>
      <w:lvlJc w:val="left"/>
    </w:lvl>
    <w:lvl w:ilvl="1" w:tplc="4C282A4A">
      <w:start w:val="1"/>
      <w:numFmt w:val="lowerLetter"/>
      <w:lvlText w:val="%2)"/>
      <w:lvlJc w:val="left"/>
    </w:lvl>
    <w:lvl w:ilvl="2" w:tplc="AF784030">
      <w:numFmt w:val="decimal"/>
      <w:lvlText w:val=""/>
      <w:lvlJc w:val="left"/>
    </w:lvl>
    <w:lvl w:ilvl="3" w:tplc="F5E2652C">
      <w:numFmt w:val="decimal"/>
      <w:lvlText w:val=""/>
      <w:lvlJc w:val="left"/>
    </w:lvl>
    <w:lvl w:ilvl="4" w:tplc="D7E86800">
      <w:numFmt w:val="decimal"/>
      <w:lvlText w:val=""/>
      <w:lvlJc w:val="left"/>
    </w:lvl>
    <w:lvl w:ilvl="5" w:tplc="575CED54">
      <w:numFmt w:val="decimal"/>
      <w:lvlText w:val=""/>
      <w:lvlJc w:val="left"/>
    </w:lvl>
    <w:lvl w:ilvl="6" w:tplc="45C89FAA">
      <w:numFmt w:val="decimal"/>
      <w:lvlText w:val=""/>
      <w:lvlJc w:val="left"/>
    </w:lvl>
    <w:lvl w:ilvl="7" w:tplc="BA26C210">
      <w:numFmt w:val="decimal"/>
      <w:lvlText w:val=""/>
      <w:lvlJc w:val="left"/>
    </w:lvl>
    <w:lvl w:ilvl="8" w:tplc="6EB23E40">
      <w:numFmt w:val="decimal"/>
      <w:lvlText w:val=""/>
      <w:lvlJc w:val="left"/>
    </w:lvl>
  </w:abstractNum>
  <w:abstractNum w:abstractNumId="35" w15:restartNumberingAfterBreak="0">
    <w:nsid w:val="6A2342EC"/>
    <w:multiLevelType w:val="hybridMultilevel"/>
    <w:tmpl w:val="6A6E54B4"/>
    <w:lvl w:ilvl="0" w:tplc="01F6A180">
      <w:start w:val="1"/>
      <w:numFmt w:val="decimal"/>
      <w:lvlText w:val="%1."/>
      <w:lvlJc w:val="left"/>
      <w:rPr>
        <w:color w:val="auto"/>
      </w:rPr>
    </w:lvl>
    <w:lvl w:ilvl="1" w:tplc="D1E6F696">
      <w:numFmt w:val="decimal"/>
      <w:lvlText w:val=""/>
      <w:lvlJc w:val="left"/>
    </w:lvl>
    <w:lvl w:ilvl="2" w:tplc="88C8F2FC">
      <w:numFmt w:val="decimal"/>
      <w:lvlText w:val=""/>
      <w:lvlJc w:val="left"/>
    </w:lvl>
    <w:lvl w:ilvl="3" w:tplc="415E2CC0">
      <w:numFmt w:val="decimal"/>
      <w:lvlText w:val=""/>
      <w:lvlJc w:val="left"/>
    </w:lvl>
    <w:lvl w:ilvl="4" w:tplc="18CE082A">
      <w:numFmt w:val="decimal"/>
      <w:lvlText w:val=""/>
      <w:lvlJc w:val="left"/>
    </w:lvl>
    <w:lvl w:ilvl="5" w:tplc="756C2550">
      <w:numFmt w:val="decimal"/>
      <w:lvlText w:val=""/>
      <w:lvlJc w:val="left"/>
    </w:lvl>
    <w:lvl w:ilvl="6" w:tplc="FB2EB5C0">
      <w:numFmt w:val="decimal"/>
      <w:lvlText w:val=""/>
      <w:lvlJc w:val="left"/>
    </w:lvl>
    <w:lvl w:ilvl="7" w:tplc="3D42993E">
      <w:numFmt w:val="decimal"/>
      <w:lvlText w:val=""/>
      <w:lvlJc w:val="left"/>
    </w:lvl>
    <w:lvl w:ilvl="8" w:tplc="860CF9D4">
      <w:numFmt w:val="decimal"/>
      <w:lvlText w:val=""/>
      <w:lvlJc w:val="left"/>
    </w:lvl>
  </w:abstractNum>
  <w:abstractNum w:abstractNumId="36" w15:restartNumberingAfterBreak="0">
    <w:nsid w:val="6A8250E6"/>
    <w:multiLevelType w:val="hybridMultilevel"/>
    <w:tmpl w:val="F2626294"/>
    <w:lvl w:ilvl="0" w:tplc="0405000F">
      <w:start w:val="1"/>
      <w:numFmt w:val="decimal"/>
      <w:lvlText w:val="%1."/>
      <w:lvlJc w:val="left"/>
      <w:pPr>
        <w:ind w:left="720" w:hanging="360"/>
      </w:pPr>
      <w:rPr>
        <w:rFonts w:hint="default"/>
        <w:color w:val="auto"/>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C250694"/>
    <w:multiLevelType w:val="hybridMultilevel"/>
    <w:tmpl w:val="C510939C"/>
    <w:lvl w:ilvl="0" w:tplc="4FC82974">
      <w:start w:val="1"/>
      <w:numFmt w:val="upperRoman"/>
      <w:lvlText w:val="%1."/>
      <w:lvlJc w:val="right"/>
      <w:pPr>
        <w:ind w:left="800" w:hanging="360"/>
      </w:pPr>
      <w:rPr>
        <w:b/>
        <w:bCs/>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38" w15:restartNumberingAfterBreak="0">
    <w:nsid w:val="6DC2078F"/>
    <w:multiLevelType w:val="hybridMultilevel"/>
    <w:tmpl w:val="F2626294"/>
    <w:lvl w:ilvl="0" w:tplc="0405000F">
      <w:start w:val="1"/>
      <w:numFmt w:val="decimal"/>
      <w:lvlText w:val="%1."/>
      <w:lvlJc w:val="left"/>
      <w:pPr>
        <w:ind w:left="720" w:hanging="360"/>
      </w:pPr>
      <w:rPr>
        <w:rFonts w:hint="default"/>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A64E2A"/>
    <w:multiLevelType w:val="hybridMultilevel"/>
    <w:tmpl w:val="6AEEB05A"/>
    <w:lvl w:ilvl="0" w:tplc="F8EE709C">
      <w:start w:val="7"/>
      <w:numFmt w:val="decimal"/>
      <w:lvlText w:val="%1)"/>
      <w:lvlJc w:val="left"/>
    </w:lvl>
    <w:lvl w:ilvl="1" w:tplc="72083C28">
      <w:numFmt w:val="decimal"/>
      <w:lvlText w:val=""/>
      <w:lvlJc w:val="left"/>
    </w:lvl>
    <w:lvl w:ilvl="2" w:tplc="468CEB38">
      <w:numFmt w:val="decimal"/>
      <w:lvlText w:val=""/>
      <w:lvlJc w:val="left"/>
    </w:lvl>
    <w:lvl w:ilvl="3" w:tplc="56AC837E">
      <w:numFmt w:val="decimal"/>
      <w:lvlText w:val=""/>
      <w:lvlJc w:val="left"/>
    </w:lvl>
    <w:lvl w:ilvl="4" w:tplc="E258CA3A">
      <w:numFmt w:val="decimal"/>
      <w:lvlText w:val=""/>
      <w:lvlJc w:val="left"/>
    </w:lvl>
    <w:lvl w:ilvl="5" w:tplc="A62EE556">
      <w:numFmt w:val="decimal"/>
      <w:lvlText w:val=""/>
      <w:lvlJc w:val="left"/>
    </w:lvl>
    <w:lvl w:ilvl="6" w:tplc="C41C17BA">
      <w:numFmt w:val="decimal"/>
      <w:lvlText w:val=""/>
      <w:lvlJc w:val="left"/>
    </w:lvl>
    <w:lvl w:ilvl="7" w:tplc="BB505C24">
      <w:numFmt w:val="decimal"/>
      <w:lvlText w:val=""/>
      <w:lvlJc w:val="left"/>
    </w:lvl>
    <w:lvl w:ilvl="8" w:tplc="4296CA72">
      <w:numFmt w:val="decimal"/>
      <w:lvlText w:val=""/>
      <w:lvlJc w:val="left"/>
    </w:lvl>
  </w:abstractNum>
  <w:abstractNum w:abstractNumId="40" w15:restartNumberingAfterBreak="0">
    <w:nsid w:val="71F32454"/>
    <w:multiLevelType w:val="hybridMultilevel"/>
    <w:tmpl w:val="06DEB5FA"/>
    <w:lvl w:ilvl="0" w:tplc="B60C9D86">
      <w:start w:val="9"/>
      <w:numFmt w:val="decimal"/>
      <w:lvlText w:val="%1)"/>
      <w:lvlJc w:val="left"/>
    </w:lvl>
    <w:lvl w:ilvl="1" w:tplc="900EEDBA">
      <w:numFmt w:val="decimal"/>
      <w:lvlText w:val=""/>
      <w:lvlJc w:val="left"/>
    </w:lvl>
    <w:lvl w:ilvl="2" w:tplc="C1BE2250">
      <w:numFmt w:val="decimal"/>
      <w:lvlText w:val=""/>
      <w:lvlJc w:val="left"/>
    </w:lvl>
    <w:lvl w:ilvl="3" w:tplc="C1E0441E">
      <w:numFmt w:val="decimal"/>
      <w:lvlText w:val=""/>
      <w:lvlJc w:val="left"/>
    </w:lvl>
    <w:lvl w:ilvl="4" w:tplc="A60E051C">
      <w:numFmt w:val="decimal"/>
      <w:lvlText w:val=""/>
      <w:lvlJc w:val="left"/>
    </w:lvl>
    <w:lvl w:ilvl="5" w:tplc="85BAC2FA">
      <w:numFmt w:val="decimal"/>
      <w:lvlText w:val=""/>
      <w:lvlJc w:val="left"/>
    </w:lvl>
    <w:lvl w:ilvl="6" w:tplc="7918348E">
      <w:numFmt w:val="decimal"/>
      <w:lvlText w:val=""/>
      <w:lvlJc w:val="left"/>
    </w:lvl>
    <w:lvl w:ilvl="7" w:tplc="8C807368">
      <w:numFmt w:val="decimal"/>
      <w:lvlText w:val=""/>
      <w:lvlJc w:val="left"/>
    </w:lvl>
    <w:lvl w:ilvl="8" w:tplc="F3F8FFE4">
      <w:numFmt w:val="decimal"/>
      <w:lvlText w:val=""/>
      <w:lvlJc w:val="left"/>
    </w:lvl>
  </w:abstractNum>
  <w:abstractNum w:abstractNumId="41" w15:restartNumberingAfterBreak="0">
    <w:nsid w:val="725A06FB"/>
    <w:multiLevelType w:val="hybridMultilevel"/>
    <w:tmpl w:val="635AE2EE"/>
    <w:lvl w:ilvl="0" w:tplc="77C8BD8A">
      <w:start w:val="1"/>
      <w:numFmt w:val="decimal"/>
      <w:lvlText w:val="%1)"/>
      <w:lvlJc w:val="left"/>
    </w:lvl>
    <w:lvl w:ilvl="1" w:tplc="080AB2F2">
      <w:numFmt w:val="decimal"/>
      <w:lvlText w:val=""/>
      <w:lvlJc w:val="left"/>
    </w:lvl>
    <w:lvl w:ilvl="2" w:tplc="647A1284">
      <w:numFmt w:val="decimal"/>
      <w:lvlText w:val=""/>
      <w:lvlJc w:val="left"/>
    </w:lvl>
    <w:lvl w:ilvl="3" w:tplc="A3906EFE">
      <w:numFmt w:val="decimal"/>
      <w:lvlText w:val=""/>
      <w:lvlJc w:val="left"/>
    </w:lvl>
    <w:lvl w:ilvl="4" w:tplc="8C6807F2">
      <w:numFmt w:val="decimal"/>
      <w:lvlText w:val=""/>
      <w:lvlJc w:val="left"/>
    </w:lvl>
    <w:lvl w:ilvl="5" w:tplc="16BA3084">
      <w:numFmt w:val="decimal"/>
      <w:lvlText w:val=""/>
      <w:lvlJc w:val="left"/>
    </w:lvl>
    <w:lvl w:ilvl="6" w:tplc="A82C0A50">
      <w:numFmt w:val="decimal"/>
      <w:lvlText w:val=""/>
      <w:lvlJc w:val="left"/>
    </w:lvl>
    <w:lvl w:ilvl="7" w:tplc="DF6CE354">
      <w:numFmt w:val="decimal"/>
      <w:lvlText w:val=""/>
      <w:lvlJc w:val="left"/>
    </w:lvl>
    <w:lvl w:ilvl="8" w:tplc="C908E26E">
      <w:numFmt w:val="decimal"/>
      <w:lvlText w:val=""/>
      <w:lvlJc w:val="left"/>
    </w:lvl>
  </w:abstractNum>
  <w:abstractNum w:abstractNumId="42" w15:restartNumberingAfterBreak="0">
    <w:nsid w:val="737B8DDC"/>
    <w:multiLevelType w:val="hybridMultilevel"/>
    <w:tmpl w:val="F71E069C"/>
    <w:lvl w:ilvl="0" w:tplc="0405000F">
      <w:start w:val="1"/>
      <w:numFmt w:val="decimal"/>
      <w:lvlText w:val="%1."/>
      <w:lvlJc w:val="left"/>
    </w:lvl>
    <w:lvl w:ilvl="1" w:tplc="04050019">
      <w:start w:val="1"/>
      <w:numFmt w:val="lowerLetter"/>
      <w:lvlText w:val="%2."/>
      <w:lvlJc w:val="left"/>
    </w:lvl>
    <w:lvl w:ilvl="2" w:tplc="E6BE871C">
      <w:numFmt w:val="decimal"/>
      <w:lvlText w:val=""/>
      <w:lvlJc w:val="left"/>
    </w:lvl>
    <w:lvl w:ilvl="3" w:tplc="C156743A">
      <w:numFmt w:val="decimal"/>
      <w:lvlText w:val=""/>
      <w:lvlJc w:val="left"/>
    </w:lvl>
    <w:lvl w:ilvl="4" w:tplc="5DAE4D9A">
      <w:numFmt w:val="decimal"/>
      <w:lvlText w:val=""/>
      <w:lvlJc w:val="left"/>
    </w:lvl>
    <w:lvl w:ilvl="5" w:tplc="7FD8077C">
      <w:numFmt w:val="decimal"/>
      <w:lvlText w:val=""/>
      <w:lvlJc w:val="left"/>
    </w:lvl>
    <w:lvl w:ilvl="6" w:tplc="85ACBDCA">
      <w:numFmt w:val="decimal"/>
      <w:lvlText w:val=""/>
      <w:lvlJc w:val="left"/>
    </w:lvl>
    <w:lvl w:ilvl="7" w:tplc="79949874">
      <w:numFmt w:val="decimal"/>
      <w:lvlText w:val=""/>
      <w:lvlJc w:val="left"/>
    </w:lvl>
    <w:lvl w:ilvl="8" w:tplc="017408CC">
      <w:numFmt w:val="decimal"/>
      <w:lvlText w:val=""/>
      <w:lvlJc w:val="left"/>
    </w:lvl>
  </w:abstractNum>
  <w:abstractNum w:abstractNumId="43" w15:restartNumberingAfterBreak="0">
    <w:nsid w:val="75A2A8D4"/>
    <w:multiLevelType w:val="hybridMultilevel"/>
    <w:tmpl w:val="5FE2EA24"/>
    <w:lvl w:ilvl="0" w:tplc="FF562E88">
      <w:start w:val="3"/>
      <w:numFmt w:val="decimal"/>
      <w:lvlText w:val="%1)"/>
      <w:lvlJc w:val="left"/>
    </w:lvl>
    <w:lvl w:ilvl="1" w:tplc="74F07DAC">
      <w:numFmt w:val="decimal"/>
      <w:lvlText w:val=""/>
      <w:lvlJc w:val="left"/>
    </w:lvl>
    <w:lvl w:ilvl="2" w:tplc="B386CCEA">
      <w:numFmt w:val="decimal"/>
      <w:lvlText w:val=""/>
      <w:lvlJc w:val="left"/>
    </w:lvl>
    <w:lvl w:ilvl="3" w:tplc="DB0E47DA">
      <w:numFmt w:val="decimal"/>
      <w:lvlText w:val=""/>
      <w:lvlJc w:val="left"/>
    </w:lvl>
    <w:lvl w:ilvl="4" w:tplc="FB4AE572">
      <w:numFmt w:val="decimal"/>
      <w:lvlText w:val=""/>
      <w:lvlJc w:val="left"/>
    </w:lvl>
    <w:lvl w:ilvl="5" w:tplc="D8B41706">
      <w:numFmt w:val="decimal"/>
      <w:lvlText w:val=""/>
      <w:lvlJc w:val="left"/>
    </w:lvl>
    <w:lvl w:ilvl="6" w:tplc="92DA461C">
      <w:numFmt w:val="decimal"/>
      <w:lvlText w:val=""/>
      <w:lvlJc w:val="left"/>
    </w:lvl>
    <w:lvl w:ilvl="7" w:tplc="FF1EBF84">
      <w:numFmt w:val="decimal"/>
      <w:lvlText w:val=""/>
      <w:lvlJc w:val="left"/>
    </w:lvl>
    <w:lvl w:ilvl="8" w:tplc="D67A821C">
      <w:numFmt w:val="decimal"/>
      <w:lvlText w:val=""/>
      <w:lvlJc w:val="left"/>
    </w:lvl>
  </w:abstractNum>
  <w:abstractNum w:abstractNumId="44" w15:restartNumberingAfterBreak="0">
    <w:nsid w:val="77465F01"/>
    <w:multiLevelType w:val="hybridMultilevel"/>
    <w:tmpl w:val="F2B6D3A8"/>
    <w:lvl w:ilvl="0" w:tplc="962EE5D0">
      <w:start w:val="6"/>
      <w:numFmt w:val="decimal"/>
      <w:lvlText w:val="%1)"/>
      <w:lvlJc w:val="left"/>
    </w:lvl>
    <w:lvl w:ilvl="1" w:tplc="E4124C3A">
      <w:start w:val="11"/>
      <w:numFmt w:val="lowerLetter"/>
      <w:lvlText w:val="%2"/>
      <w:lvlJc w:val="left"/>
    </w:lvl>
    <w:lvl w:ilvl="2" w:tplc="B40CD55C">
      <w:numFmt w:val="decimal"/>
      <w:lvlText w:val=""/>
      <w:lvlJc w:val="left"/>
    </w:lvl>
    <w:lvl w:ilvl="3" w:tplc="E9F276B2">
      <w:numFmt w:val="decimal"/>
      <w:lvlText w:val=""/>
      <w:lvlJc w:val="left"/>
    </w:lvl>
    <w:lvl w:ilvl="4" w:tplc="F14EEA60">
      <w:numFmt w:val="decimal"/>
      <w:lvlText w:val=""/>
      <w:lvlJc w:val="left"/>
    </w:lvl>
    <w:lvl w:ilvl="5" w:tplc="00E23260">
      <w:numFmt w:val="decimal"/>
      <w:lvlText w:val=""/>
      <w:lvlJc w:val="left"/>
    </w:lvl>
    <w:lvl w:ilvl="6" w:tplc="ED465BCA">
      <w:numFmt w:val="decimal"/>
      <w:lvlText w:val=""/>
      <w:lvlJc w:val="left"/>
    </w:lvl>
    <w:lvl w:ilvl="7" w:tplc="B27CD130">
      <w:numFmt w:val="decimal"/>
      <w:lvlText w:val=""/>
      <w:lvlJc w:val="left"/>
    </w:lvl>
    <w:lvl w:ilvl="8" w:tplc="B0506DC4">
      <w:numFmt w:val="decimal"/>
      <w:lvlText w:val=""/>
      <w:lvlJc w:val="left"/>
    </w:lvl>
  </w:abstractNum>
  <w:abstractNum w:abstractNumId="45" w15:restartNumberingAfterBreak="0">
    <w:nsid w:val="79838CB2"/>
    <w:multiLevelType w:val="hybridMultilevel"/>
    <w:tmpl w:val="B7AE11D2"/>
    <w:lvl w:ilvl="0" w:tplc="192E560A">
      <w:start w:val="4"/>
      <w:numFmt w:val="decimal"/>
      <w:lvlText w:val="%1)"/>
      <w:lvlJc w:val="left"/>
    </w:lvl>
    <w:lvl w:ilvl="1" w:tplc="3566E3DE">
      <w:numFmt w:val="decimal"/>
      <w:lvlText w:val=""/>
      <w:lvlJc w:val="left"/>
    </w:lvl>
    <w:lvl w:ilvl="2" w:tplc="6A1AD788">
      <w:numFmt w:val="decimal"/>
      <w:lvlText w:val=""/>
      <w:lvlJc w:val="left"/>
    </w:lvl>
    <w:lvl w:ilvl="3" w:tplc="F3C6B3AE">
      <w:numFmt w:val="decimal"/>
      <w:lvlText w:val=""/>
      <w:lvlJc w:val="left"/>
    </w:lvl>
    <w:lvl w:ilvl="4" w:tplc="A8E25FDA">
      <w:numFmt w:val="decimal"/>
      <w:lvlText w:val=""/>
      <w:lvlJc w:val="left"/>
    </w:lvl>
    <w:lvl w:ilvl="5" w:tplc="894812EC">
      <w:numFmt w:val="decimal"/>
      <w:lvlText w:val=""/>
      <w:lvlJc w:val="left"/>
    </w:lvl>
    <w:lvl w:ilvl="6" w:tplc="57ACC31A">
      <w:numFmt w:val="decimal"/>
      <w:lvlText w:val=""/>
      <w:lvlJc w:val="left"/>
    </w:lvl>
    <w:lvl w:ilvl="7" w:tplc="6C906266">
      <w:numFmt w:val="decimal"/>
      <w:lvlText w:val=""/>
      <w:lvlJc w:val="left"/>
    </w:lvl>
    <w:lvl w:ilvl="8" w:tplc="751E6036">
      <w:numFmt w:val="decimal"/>
      <w:lvlText w:val=""/>
      <w:lvlJc w:val="left"/>
    </w:lvl>
  </w:abstractNum>
  <w:abstractNum w:abstractNumId="46" w15:restartNumberingAfterBreak="0">
    <w:nsid w:val="7A6D8D3C"/>
    <w:multiLevelType w:val="hybridMultilevel"/>
    <w:tmpl w:val="471C500E"/>
    <w:lvl w:ilvl="0" w:tplc="A6745E86">
      <w:start w:val="6"/>
      <w:numFmt w:val="decimal"/>
      <w:lvlText w:val="%1)"/>
      <w:lvlJc w:val="left"/>
    </w:lvl>
    <w:lvl w:ilvl="1" w:tplc="A0F09884">
      <w:numFmt w:val="decimal"/>
      <w:lvlText w:val=""/>
      <w:lvlJc w:val="left"/>
    </w:lvl>
    <w:lvl w:ilvl="2" w:tplc="79FAF660">
      <w:numFmt w:val="decimal"/>
      <w:lvlText w:val=""/>
      <w:lvlJc w:val="left"/>
    </w:lvl>
    <w:lvl w:ilvl="3" w:tplc="764CCD30">
      <w:numFmt w:val="decimal"/>
      <w:lvlText w:val=""/>
      <w:lvlJc w:val="left"/>
    </w:lvl>
    <w:lvl w:ilvl="4" w:tplc="5EB4881E">
      <w:numFmt w:val="decimal"/>
      <w:lvlText w:val=""/>
      <w:lvlJc w:val="left"/>
    </w:lvl>
    <w:lvl w:ilvl="5" w:tplc="69C2C898">
      <w:numFmt w:val="decimal"/>
      <w:lvlText w:val=""/>
      <w:lvlJc w:val="left"/>
    </w:lvl>
    <w:lvl w:ilvl="6" w:tplc="F4D2C3D8">
      <w:numFmt w:val="decimal"/>
      <w:lvlText w:val=""/>
      <w:lvlJc w:val="left"/>
    </w:lvl>
    <w:lvl w:ilvl="7" w:tplc="DB5CFD52">
      <w:numFmt w:val="decimal"/>
      <w:lvlText w:val=""/>
      <w:lvlJc w:val="left"/>
    </w:lvl>
    <w:lvl w:ilvl="8" w:tplc="E3E4308E">
      <w:numFmt w:val="decimal"/>
      <w:lvlText w:val=""/>
      <w:lvlJc w:val="left"/>
    </w:lvl>
  </w:abstractNum>
  <w:abstractNum w:abstractNumId="47" w15:restartNumberingAfterBreak="0">
    <w:nsid w:val="7C3DBD3D"/>
    <w:multiLevelType w:val="hybridMultilevel"/>
    <w:tmpl w:val="7B2830F4"/>
    <w:lvl w:ilvl="0" w:tplc="62FA859A">
      <w:start w:val="6"/>
      <w:numFmt w:val="decimal"/>
      <w:lvlText w:val="%1)"/>
      <w:lvlJc w:val="left"/>
    </w:lvl>
    <w:lvl w:ilvl="1" w:tplc="F0C2D0BE">
      <w:numFmt w:val="decimal"/>
      <w:lvlText w:val=""/>
      <w:lvlJc w:val="left"/>
    </w:lvl>
    <w:lvl w:ilvl="2" w:tplc="8AAEB2BC">
      <w:numFmt w:val="decimal"/>
      <w:lvlText w:val=""/>
      <w:lvlJc w:val="left"/>
    </w:lvl>
    <w:lvl w:ilvl="3" w:tplc="51DCCB0C">
      <w:numFmt w:val="decimal"/>
      <w:lvlText w:val=""/>
      <w:lvlJc w:val="left"/>
    </w:lvl>
    <w:lvl w:ilvl="4" w:tplc="31528898">
      <w:numFmt w:val="decimal"/>
      <w:lvlText w:val=""/>
      <w:lvlJc w:val="left"/>
    </w:lvl>
    <w:lvl w:ilvl="5" w:tplc="AFA4AA24">
      <w:numFmt w:val="decimal"/>
      <w:lvlText w:val=""/>
      <w:lvlJc w:val="left"/>
    </w:lvl>
    <w:lvl w:ilvl="6" w:tplc="94F03D3C">
      <w:numFmt w:val="decimal"/>
      <w:lvlText w:val=""/>
      <w:lvlJc w:val="left"/>
    </w:lvl>
    <w:lvl w:ilvl="7" w:tplc="8166AA1E">
      <w:numFmt w:val="decimal"/>
      <w:lvlText w:val=""/>
      <w:lvlJc w:val="left"/>
    </w:lvl>
    <w:lvl w:ilvl="8" w:tplc="B13831EE">
      <w:numFmt w:val="decimal"/>
      <w:lvlText w:val=""/>
      <w:lvlJc w:val="left"/>
    </w:lvl>
  </w:abstractNum>
  <w:num w:numId="1">
    <w:abstractNumId w:val="43"/>
  </w:num>
  <w:num w:numId="2">
    <w:abstractNumId w:val="3"/>
  </w:num>
  <w:num w:numId="3">
    <w:abstractNumId w:val="45"/>
  </w:num>
  <w:num w:numId="4">
    <w:abstractNumId w:val="20"/>
  </w:num>
  <w:num w:numId="5">
    <w:abstractNumId w:val="4"/>
  </w:num>
  <w:num w:numId="6">
    <w:abstractNumId w:val="7"/>
  </w:num>
  <w:num w:numId="7">
    <w:abstractNumId w:val="28"/>
  </w:num>
  <w:num w:numId="8">
    <w:abstractNumId w:val="40"/>
  </w:num>
  <w:num w:numId="9">
    <w:abstractNumId w:val="12"/>
  </w:num>
  <w:num w:numId="10">
    <w:abstractNumId w:val="2"/>
  </w:num>
  <w:num w:numId="11">
    <w:abstractNumId w:val="0"/>
  </w:num>
  <w:num w:numId="12">
    <w:abstractNumId w:val="18"/>
  </w:num>
  <w:num w:numId="13">
    <w:abstractNumId w:val="1"/>
  </w:num>
  <w:num w:numId="14">
    <w:abstractNumId w:val="47"/>
  </w:num>
  <w:num w:numId="15">
    <w:abstractNumId w:val="42"/>
  </w:num>
  <w:num w:numId="16">
    <w:abstractNumId w:val="10"/>
  </w:num>
  <w:num w:numId="17">
    <w:abstractNumId w:val="22"/>
  </w:num>
  <w:num w:numId="18">
    <w:abstractNumId w:val="14"/>
  </w:num>
  <w:num w:numId="19">
    <w:abstractNumId w:val="34"/>
  </w:num>
  <w:num w:numId="20">
    <w:abstractNumId w:val="19"/>
  </w:num>
  <w:num w:numId="21">
    <w:abstractNumId w:val="29"/>
  </w:num>
  <w:num w:numId="22">
    <w:abstractNumId w:val="21"/>
  </w:num>
  <w:num w:numId="23">
    <w:abstractNumId w:val="44"/>
  </w:num>
  <w:num w:numId="24">
    <w:abstractNumId w:val="32"/>
  </w:num>
  <w:num w:numId="25">
    <w:abstractNumId w:val="33"/>
  </w:num>
  <w:num w:numId="26">
    <w:abstractNumId w:val="27"/>
  </w:num>
  <w:num w:numId="27">
    <w:abstractNumId w:val="31"/>
  </w:num>
  <w:num w:numId="28">
    <w:abstractNumId w:val="6"/>
  </w:num>
  <w:num w:numId="29">
    <w:abstractNumId w:val="17"/>
  </w:num>
  <w:num w:numId="30">
    <w:abstractNumId w:val="39"/>
  </w:num>
  <w:num w:numId="31">
    <w:abstractNumId w:val="35"/>
  </w:num>
  <w:num w:numId="32">
    <w:abstractNumId w:val="11"/>
  </w:num>
  <w:num w:numId="33">
    <w:abstractNumId w:val="9"/>
  </w:num>
  <w:num w:numId="34">
    <w:abstractNumId w:val="41"/>
  </w:num>
  <w:num w:numId="35">
    <w:abstractNumId w:val="13"/>
  </w:num>
  <w:num w:numId="36">
    <w:abstractNumId w:val="30"/>
  </w:num>
  <w:num w:numId="37">
    <w:abstractNumId w:val="46"/>
  </w:num>
  <w:num w:numId="38">
    <w:abstractNumId w:val="24"/>
  </w:num>
  <w:num w:numId="39">
    <w:abstractNumId w:val="38"/>
  </w:num>
  <w:num w:numId="40">
    <w:abstractNumId w:val="26"/>
  </w:num>
  <w:num w:numId="41">
    <w:abstractNumId w:val="37"/>
  </w:num>
  <w:num w:numId="42">
    <w:abstractNumId w:val="15"/>
  </w:num>
  <w:num w:numId="43">
    <w:abstractNumId w:val="5"/>
  </w:num>
  <w:num w:numId="44">
    <w:abstractNumId w:val="36"/>
  </w:num>
  <w:num w:numId="45">
    <w:abstractNumId w:val="16"/>
  </w:num>
  <w:num w:numId="46">
    <w:abstractNumId w:val="23"/>
  </w:num>
  <w:num w:numId="47">
    <w:abstractNumId w:val="8"/>
  </w:num>
  <w:num w:numId="48">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5F"/>
    <w:rsid w:val="0000116A"/>
    <w:rsid w:val="000272ED"/>
    <w:rsid w:val="0007113E"/>
    <w:rsid w:val="000728AF"/>
    <w:rsid w:val="00081E23"/>
    <w:rsid w:val="00085D5E"/>
    <w:rsid w:val="0008655F"/>
    <w:rsid w:val="00106E72"/>
    <w:rsid w:val="0013145E"/>
    <w:rsid w:val="00196AD0"/>
    <w:rsid w:val="001B2B22"/>
    <w:rsid w:val="001E100E"/>
    <w:rsid w:val="001E24D3"/>
    <w:rsid w:val="0020192E"/>
    <w:rsid w:val="00203BCB"/>
    <w:rsid w:val="00227C58"/>
    <w:rsid w:val="0024706D"/>
    <w:rsid w:val="00265E5F"/>
    <w:rsid w:val="00286410"/>
    <w:rsid w:val="002B4454"/>
    <w:rsid w:val="002F278C"/>
    <w:rsid w:val="00334BC1"/>
    <w:rsid w:val="00350B7F"/>
    <w:rsid w:val="00353E55"/>
    <w:rsid w:val="003603FF"/>
    <w:rsid w:val="003926C3"/>
    <w:rsid w:val="003B305A"/>
    <w:rsid w:val="003C29E2"/>
    <w:rsid w:val="003D3358"/>
    <w:rsid w:val="003D4EE3"/>
    <w:rsid w:val="003E08AD"/>
    <w:rsid w:val="003E78BA"/>
    <w:rsid w:val="003F2453"/>
    <w:rsid w:val="003F2FE4"/>
    <w:rsid w:val="00433253"/>
    <w:rsid w:val="00453BB9"/>
    <w:rsid w:val="00456B1D"/>
    <w:rsid w:val="0046264C"/>
    <w:rsid w:val="00463953"/>
    <w:rsid w:val="0046494C"/>
    <w:rsid w:val="00471B42"/>
    <w:rsid w:val="004967A0"/>
    <w:rsid w:val="004A62E4"/>
    <w:rsid w:val="004C1BF1"/>
    <w:rsid w:val="004E00F7"/>
    <w:rsid w:val="004F2BE9"/>
    <w:rsid w:val="004F76C1"/>
    <w:rsid w:val="00506071"/>
    <w:rsid w:val="0052512D"/>
    <w:rsid w:val="00535D82"/>
    <w:rsid w:val="00550F7D"/>
    <w:rsid w:val="005549B5"/>
    <w:rsid w:val="00577EFA"/>
    <w:rsid w:val="0059125A"/>
    <w:rsid w:val="005942EF"/>
    <w:rsid w:val="005A010F"/>
    <w:rsid w:val="005A3A25"/>
    <w:rsid w:val="005B5650"/>
    <w:rsid w:val="005F65C1"/>
    <w:rsid w:val="00601B87"/>
    <w:rsid w:val="00656336"/>
    <w:rsid w:val="00675D7E"/>
    <w:rsid w:val="006A02F1"/>
    <w:rsid w:val="006A1FA5"/>
    <w:rsid w:val="006B6AD6"/>
    <w:rsid w:val="006C7D74"/>
    <w:rsid w:val="006F075B"/>
    <w:rsid w:val="007337FF"/>
    <w:rsid w:val="00755FFF"/>
    <w:rsid w:val="00762CB7"/>
    <w:rsid w:val="00773910"/>
    <w:rsid w:val="007A0CDC"/>
    <w:rsid w:val="007C1D9C"/>
    <w:rsid w:val="007C46EC"/>
    <w:rsid w:val="00812FEC"/>
    <w:rsid w:val="00827DA8"/>
    <w:rsid w:val="00831003"/>
    <w:rsid w:val="008A3EFA"/>
    <w:rsid w:val="008A5E90"/>
    <w:rsid w:val="008C00AD"/>
    <w:rsid w:val="008D287E"/>
    <w:rsid w:val="00902F7E"/>
    <w:rsid w:val="009034B5"/>
    <w:rsid w:val="0092656E"/>
    <w:rsid w:val="009278F3"/>
    <w:rsid w:val="00943EF7"/>
    <w:rsid w:val="00964277"/>
    <w:rsid w:val="009863C4"/>
    <w:rsid w:val="0099250D"/>
    <w:rsid w:val="009C1407"/>
    <w:rsid w:val="009C1952"/>
    <w:rsid w:val="009E4609"/>
    <w:rsid w:val="00A1593A"/>
    <w:rsid w:val="00A42615"/>
    <w:rsid w:val="00A461FA"/>
    <w:rsid w:val="00A50671"/>
    <w:rsid w:val="00A53361"/>
    <w:rsid w:val="00A605D3"/>
    <w:rsid w:val="00A7742A"/>
    <w:rsid w:val="00AB0076"/>
    <w:rsid w:val="00AD2C73"/>
    <w:rsid w:val="00B05BE7"/>
    <w:rsid w:val="00B23EB7"/>
    <w:rsid w:val="00B27446"/>
    <w:rsid w:val="00B53D74"/>
    <w:rsid w:val="00B602E0"/>
    <w:rsid w:val="00B65973"/>
    <w:rsid w:val="00B96390"/>
    <w:rsid w:val="00BA2E17"/>
    <w:rsid w:val="00BB7F32"/>
    <w:rsid w:val="00BD3B2A"/>
    <w:rsid w:val="00BE372E"/>
    <w:rsid w:val="00C2328F"/>
    <w:rsid w:val="00C73128"/>
    <w:rsid w:val="00C7421E"/>
    <w:rsid w:val="00C76617"/>
    <w:rsid w:val="00C9045B"/>
    <w:rsid w:val="00C92849"/>
    <w:rsid w:val="00CA733F"/>
    <w:rsid w:val="00CB191E"/>
    <w:rsid w:val="00CC2FA8"/>
    <w:rsid w:val="00D077B9"/>
    <w:rsid w:val="00D175B6"/>
    <w:rsid w:val="00D22F19"/>
    <w:rsid w:val="00D7093E"/>
    <w:rsid w:val="00DA338D"/>
    <w:rsid w:val="00DD179B"/>
    <w:rsid w:val="00DD38E7"/>
    <w:rsid w:val="00DF74EF"/>
    <w:rsid w:val="00E15DC5"/>
    <w:rsid w:val="00E52632"/>
    <w:rsid w:val="00E77A38"/>
    <w:rsid w:val="00E91892"/>
    <w:rsid w:val="00EA66D2"/>
    <w:rsid w:val="00EB24B3"/>
    <w:rsid w:val="00EC004A"/>
    <w:rsid w:val="00EE7014"/>
    <w:rsid w:val="00EF43E1"/>
    <w:rsid w:val="00F14F9A"/>
    <w:rsid w:val="00F32CE7"/>
    <w:rsid w:val="00F376EE"/>
    <w:rsid w:val="00F446A5"/>
    <w:rsid w:val="00F54928"/>
    <w:rsid w:val="00F64B06"/>
    <w:rsid w:val="00F746C1"/>
    <w:rsid w:val="00F816A4"/>
    <w:rsid w:val="00F96606"/>
    <w:rsid w:val="00FA76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6D74E"/>
  <w15:docId w15:val="{C9AA009C-7127-4230-9112-4439D9F5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655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55FFF"/>
    <w:pPr>
      <w:tabs>
        <w:tab w:val="center" w:pos="4536"/>
        <w:tab w:val="right" w:pos="9072"/>
      </w:tabs>
    </w:pPr>
  </w:style>
  <w:style w:type="character" w:customStyle="1" w:styleId="ZhlavChar">
    <w:name w:val="Záhlaví Char"/>
    <w:basedOn w:val="Standardnpsmoodstavce"/>
    <w:link w:val="Zhlav"/>
    <w:uiPriority w:val="99"/>
    <w:rsid w:val="00755FFF"/>
  </w:style>
  <w:style w:type="paragraph" w:styleId="Zpat">
    <w:name w:val="footer"/>
    <w:basedOn w:val="Normln"/>
    <w:link w:val="ZpatChar"/>
    <w:uiPriority w:val="99"/>
    <w:unhideWhenUsed/>
    <w:rsid w:val="00755FFF"/>
    <w:pPr>
      <w:tabs>
        <w:tab w:val="center" w:pos="4536"/>
        <w:tab w:val="right" w:pos="9072"/>
      </w:tabs>
    </w:pPr>
  </w:style>
  <w:style w:type="character" w:customStyle="1" w:styleId="ZpatChar">
    <w:name w:val="Zápatí Char"/>
    <w:basedOn w:val="Standardnpsmoodstavce"/>
    <w:link w:val="Zpat"/>
    <w:uiPriority w:val="99"/>
    <w:rsid w:val="00755FFF"/>
  </w:style>
  <w:style w:type="character" w:styleId="Hypertextovodkaz">
    <w:name w:val="Hyperlink"/>
    <w:basedOn w:val="Standardnpsmoodstavce"/>
    <w:uiPriority w:val="99"/>
    <w:unhideWhenUsed/>
    <w:rsid w:val="00106E72"/>
    <w:rPr>
      <w:color w:val="0000FF" w:themeColor="hyperlink"/>
      <w:u w:val="single"/>
    </w:rPr>
  </w:style>
  <w:style w:type="character" w:styleId="slodku">
    <w:name w:val="line number"/>
    <w:basedOn w:val="Standardnpsmoodstavce"/>
    <w:uiPriority w:val="99"/>
    <w:semiHidden/>
    <w:unhideWhenUsed/>
    <w:rsid w:val="00106E72"/>
  </w:style>
  <w:style w:type="paragraph" w:styleId="Odstavecseseznamem">
    <w:name w:val="List Paragraph"/>
    <w:basedOn w:val="Normln"/>
    <w:uiPriority w:val="34"/>
    <w:qFormat/>
    <w:rsid w:val="001B2B22"/>
    <w:pPr>
      <w:ind w:left="720"/>
      <w:contextualSpacing/>
    </w:pPr>
  </w:style>
  <w:style w:type="paragraph" w:styleId="Textbubliny">
    <w:name w:val="Balloon Text"/>
    <w:basedOn w:val="Normln"/>
    <w:link w:val="TextbublinyChar"/>
    <w:uiPriority w:val="99"/>
    <w:semiHidden/>
    <w:unhideWhenUsed/>
    <w:rsid w:val="00827DA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27DA8"/>
    <w:rPr>
      <w:rFonts w:ascii="Segoe UI" w:hAnsi="Segoe UI" w:cs="Segoe UI"/>
      <w:sz w:val="18"/>
      <w:szCs w:val="18"/>
    </w:rPr>
  </w:style>
  <w:style w:type="character" w:styleId="Siln">
    <w:name w:val="Strong"/>
    <w:basedOn w:val="Standardnpsmoodstavce"/>
    <w:uiPriority w:val="22"/>
    <w:qFormat/>
    <w:rsid w:val="00827DA8"/>
    <w:rPr>
      <w:b/>
      <w:bCs/>
    </w:rPr>
  </w:style>
  <w:style w:type="character" w:styleId="Odkaznakoment">
    <w:name w:val="annotation reference"/>
    <w:basedOn w:val="Standardnpsmoodstavce"/>
    <w:uiPriority w:val="99"/>
    <w:semiHidden/>
    <w:unhideWhenUsed/>
    <w:rsid w:val="003E08AD"/>
    <w:rPr>
      <w:sz w:val="16"/>
      <w:szCs w:val="16"/>
    </w:rPr>
  </w:style>
  <w:style w:type="paragraph" w:styleId="Textkomente">
    <w:name w:val="annotation text"/>
    <w:basedOn w:val="Normln"/>
    <w:link w:val="TextkomenteChar"/>
    <w:uiPriority w:val="99"/>
    <w:semiHidden/>
    <w:unhideWhenUsed/>
    <w:rsid w:val="003E08AD"/>
    <w:rPr>
      <w:sz w:val="20"/>
      <w:szCs w:val="20"/>
    </w:rPr>
  </w:style>
  <w:style w:type="character" w:customStyle="1" w:styleId="TextkomenteChar">
    <w:name w:val="Text komentáře Char"/>
    <w:basedOn w:val="Standardnpsmoodstavce"/>
    <w:link w:val="Textkomente"/>
    <w:uiPriority w:val="99"/>
    <w:semiHidden/>
    <w:rsid w:val="003E08AD"/>
    <w:rPr>
      <w:sz w:val="20"/>
      <w:szCs w:val="20"/>
    </w:rPr>
  </w:style>
  <w:style w:type="paragraph" w:styleId="Pedmtkomente">
    <w:name w:val="annotation subject"/>
    <w:basedOn w:val="Textkomente"/>
    <w:next w:val="Textkomente"/>
    <w:link w:val="PedmtkomenteChar"/>
    <w:uiPriority w:val="99"/>
    <w:semiHidden/>
    <w:unhideWhenUsed/>
    <w:rsid w:val="003E08AD"/>
    <w:rPr>
      <w:b/>
      <w:bCs/>
    </w:rPr>
  </w:style>
  <w:style w:type="character" w:customStyle="1" w:styleId="PedmtkomenteChar">
    <w:name w:val="Předmět komentáře Char"/>
    <w:basedOn w:val="TextkomenteChar"/>
    <w:link w:val="Pedmtkomente"/>
    <w:uiPriority w:val="99"/>
    <w:semiHidden/>
    <w:rsid w:val="003E08AD"/>
    <w:rPr>
      <w:b/>
      <w:bCs/>
      <w:sz w:val="20"/>
      <w:szCs w:val="20"/>
    </w:rPr>
  </w:style>
  <w:style w:type="character" w:styleId="Nevyeenzmnka">
    <w:name w:val="Unresolved Mention"/>
    <w:basedOn w:val="Standardnpsmoodstavce"/>
    <w:uiPriority w:val="99"/>
    <w:semiHidden/>
    <w:unhideWhenUsed/>
    <w:rsid w:val="008A3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4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boxes.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24safe.cz/" TargetMode="External"/><Relationship Id="rId4" Type="http://schemas.openxmlformats.org/officeDocument/2006/relationships/settings" Target="settings.xml"/><Relationship Id="rId9" Type="http://schemas.openxmlformats.org/officeDocument/2006/relationships/hyperlink" Target="http://www.safeboxes.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EFFDB-219E-496E-BAC5-310A5251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4952</Words>
  <Characters>29219</Characters>
  <Application>Microsoft Office Word</Application>
  <DocSecurity>0</DocSecurity>
  <Lines>243</Lines>
  <Paragraphs>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Lucie Sigmundová</cp:lastModifiedBy>
  <cp:revision>3</cp:revision>
  <dcterms:created xsi:type="dcterms:W3CDTF">2021-10-04T06:24:00Z</dcterms:created>
  <dcterms:modified xsi:type="dcterms:W3CDTF">2022-02-07T12:18:00Z</dcterms:modified>
</cp:coreProperties>
</file>